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70" w:type="dxa"/>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70"/>
      </w:tblGrid>
      <w:tr w:rsidR="004E231B" w:rsidRPr="004E231B">
        <w:tblPrEx>
          <w:tblCellMar>
            <w:top w:w="0" w:type="dxa"/>
            <w:bottom w:w="0" w:type="dxa"/>
          </w:tblCellMar>
        </w:tblPrEx>
        <w:tc>
          <w:tcPr>
            <w:tcW w:w="8370" w:type="dxa"/>
            <w:shd w:val="clear" w:color="auto" w:fill="FFF8C5"/>
          </w:tcPr>
          <w:p w:rsidR="004E231B" w:rsidRPr="004E231B" w:rsidRDefault="003C0043">
            <w:pPr>
              <w:pStyle w:val="Corpotesto"/>
              <w:widowControl w:val="0"/>
              <w:spacing w:before="0" w:after="0"/>
              <w:rPr>
                <w:rFonts w:ascii="Times New Roman" w:hAnsi="Times New Roman" w:cs="Times New Roman"/>
                <w:sz w:val="24"/>
                <w:szCs w:val="24"/>
              </w:rPr>
            </w:pPr>
            <w:bookmarkStart w:id="0" w:name="_GoBack"/>
            <w:bookmarkEnd w:id="0"/>
          </w:p>
          <w:p w:rsidR="004E231B" w:rsidRPr="004E231B" w:rsidRDefault="003C0043">
            <w:pPr>
              <w:pStyle w:val="Corpotesto"/>
              <w:widowControl w:val="0"/>
              <w:spacing w:before="0" w:after="0"/>
              <w:rPr>
                <w:rFonts w:ascii="Times New Roman" w:hAnsi="Times New Roman" w:cs="Times New Roman"/>
                <w:color w:val="FF0000"/>
                <w:sz w:val="24"/>
                <w:szCs w:val="24"/>
              </w:rPr>
            </w:pPr>
          </w:p>
          <w:p w:rsidR="004E231B" w:rsidRPr="004E231B" w:rsidRDefault="003C0043">
            <w:pPr>
              <w:pStyle w:val="Corpotesto"/>
              <w:widowControl w:val="0"/>
              <w:spacing w:before="0" w:after="0"/>
              <w:rPr>
                <w:rFonts w:ascii="Times New Roman" w:hAnsi="Times New Roman" w:cs="Times New Roman"/>
                <w:color w:val="FF0000"/>
                <w:sz w:val="24"/>
                <w:szCs w:val="24"/>
              </w:rPr>
            </w:pPr>
          </w:p>
          <w:p w:rsidR="004E231B" w:rsidRPr="004E231B" w:rsidRDefault="003C0043">
            <w:pPr>
              <w:pStyle w:val="Corpotesto"/>
              <w:widowControl w:val="0"/>
              <w:spacing w:before="0" w:after="0"/>
              <w:rPr>
                <w:rFonts w:ascii="Times New Roman" w:hAnsi="Times New Roman" w:cs="Times New Roman"/>
                <w:b/>
                <w:bCs/>
                <w:sz w:val="36"/>
                <w:szCs w:val="36"/>
              </w:rPr>
            </w:pPr>
            <w:r w:rsidRPr="004E231B">
              <w:rPr>
                <w:rFonts w:ascii="Times New Roman" w:hAnsi="Times New Roman" w:cs="Times New Roman"/>
                <w:b/>
                <w:bCs/>
                <w:sz w:val="36"/>
                <w:szCs w:val="36"/>
              </w:rPr>
              <w:t>Émile Durkheim (1893)</w:t>
            </w:r>
          </w:p>
          <w:p w:rsidR="004E231B" w:rsidRPr="004E231B" w:rsidRDefault="003C0043">
            <w:pPr>
              <w:pStyle w:val="Corpotesto"/>
              <w:widowControl w:val="0"/>
              <w:spacing w:before="0" w:after="0"/>
              <w:rPr>
                <w:rFonts w:ascii="Times New Roman" w:hAnsi="Times New Roman" w:cs="Times New Roman"/>
                <w:color w:val="FF0000"/>
                <w:sz w:val="24"/>
                <w:szCs w:val="24"/>
              </w:rPr>
            </w:pPr>
          </w:p>
          <w:p w:rsidR="004E231B" w:rsidRPr="004E231B" w:rsidRDefault="003C0043">
            <w:pPr>
              <w:pStyle w:val="Corpotesto"/>
              <w:widowControl w:val="0"/>
              <w:spacing w:before="0" w:after="0"/>
              <w:rPr>
                <w:rFonts w:ascii="Times New Roman" w:hAnsi="Times New Roman" w:cs="Times New Roman"/>
                <w:color w:val="FF0000"/>
                <w:sz w:val="24"/>
                <w:szCs w:val="24"/>
              </w:rPr>
            </w:pPr>
          </w:p>
          <w:p w:rsidR="004E231B" w:rsidRPr="004E231B" w:rsidRDefault="003C0043">
            <w:pPr>
              <w:pStyle w:val="Corpotesto"/>
              <w:widowControl w:val="0"/>
              <w:spacing w:before="0" w:after="0"/>
              <w:rPr>
                <w:rFonts w:ascii="Times New Roman" w:hAnsi="Times New Roman" w:cs="Times New Roman"/>
                <w:color w:val="FF0000"/>
                <w:sz w:val="24"/>
                <w:szCs w:val="24"/>
              </w:rPr>
            </w:pPr>
          </w:p>
          <w:p w:rsidR="004E231B" w:rsidRPr="004E231B" w:rsidRDefault="003C0043">
            <w:pPr>
              <w:pStyle w:val="Corpotesto"/>
              <w:widowControl w:val="0"/>
              <w:spacing w:before="0" w:after="0"/>
              <w:rPr>
                <w:rFonts w:ascii="Times New Roman" w:hAnsi="Times New Roman" w:cs="Times New Roman"/>
                <w:color w:val="FF0000"/>
                <w:sz w:val="24"/>
                <w:szCs w:val="24"/>
              </w:rPr>
            </w:pPr>
          </w:p>
          <w:p w:rsidR="004E231B" w:rsidRPr="004E231B" w:rsidRDefault="003C0043">
            <w:pPr>
              <w:pStyle w:val="Corpotesto"/>
              <w:widowControl w:val="0"/>
              <w:spacing w:before="0" w:after="0"/>
              <w:rPr>
                <w:rFonts w:ascii="Times New Roman" w:hAnsi="Times New Roman" w:cs="Times New Roman"/>
                <w:color w:val="FF0000"/>
                <w:sz w:val="24"/>
                <w:szCs w:val="24"/>
              </w:rPr>
            </w:pPr>
          </w:p>
          <w:p w:rsidR="004E231B" w:rsidRPr="004E231B" w:rsidRDefault="003C0043">
            <w:pPr>
              <w:pStyle w:val="Corpotesto"/>
              <w:widowControl w:val="0"/>
              <w:spacing w:before="0" w:after="0"/>
              <w:rPr>
                <w:rFonts w:ascii="Times New Roman" w:hAnsi="Times New Roman" w:cs="Times New Roman"/>
                <w:b/>
                <w:bCs/>
                <w:color w:val="000080"/>
                <w:sz w:val="64"/>
                <w:szCs w:val="64"/>
              </w:rPr>
            </w:pPr>
            <w:r w:rsidRPr="004E231B">
              <w:rPr>
                <w:rFonts w:ascii="Times New Roman" w:hAnsi="Times New Roman" w:cs="Times New Roman"/>
                <w:b/>
                <w:bCs/>
                <w:color w:val="FF0000"/>
              </w:rPr>
              <w:t>DE LA DIVISION</w:t>
            </w:r>
            <w:r w:rsidRPr="004E231B">
              <w:rPr>
                <w:rFonts w:ascii="Times New Roman" w:hAnsi="Times New Roman" w:cs="Times New Roman"/>
                <w:b/>
                <w:bCs/>
                <w:color w:val="FF0000"/>
              </w:rPr>
              <w:br/>
              <w:t>DU TRAVAIL SOCIAL</w:t>
            </w:r>
          </w:p>
          <w:p w:rsidR="004E231B" w:rsidRPr="004E231B" w:rsidRDefault="003C0043">
            <w:pPr>
              <w:widowControl w:val="0"/>
              <w:ind w:firstLine="0"/>
              <w:jc w:val="center"/>
              <w:rPr>
                <w:rFonts w:ascii="Times New Roman" w:hAnsi="Times New Roman" w:cs="Times New Roman"/>
              </w:rPr>
            </w:pPr>
          </w:p>
          <w:p w:rsidR="004E231B" w:rsidRPr="004E231B" w:rsidRDefault="003C0043">
            <w:pPr>
              <w:widowControl w:val="0"/>
              <w:ind w:firstLine="0"/>
              <w:jc w:val="center"/>
              <w:rPr>
                <w:rFonts w:ascii="Times New Roman" w:hAnsi="Times New Roman" w:cs="Times New Roman"/>
              </w:rPr>
            </w:pPr>
          </w:p>
          <w:p w:rsidR="004E231B" w:rsidRPr="004E231B" w:rsidRDefault="003C0043">
            <w:pPr>
              <w:widowControl w:val="0"/>
              <w:ind w:firstLine="0"/>
              <w:jc w:val="center"/>
              <w:rPr>
                <w:rFonts w:ascii="Times New Roman" w:hAnsi="Times New Roman" w:cs="Times New Roman"/>
              </w:rPr>
            </w:pPr>
            <w:r w:rsidRPr="004E231B">
              <w:rPr>
                <w:rFonts w:ascii="Times New Roman" w:hAnsi="Times New Roman" w:cs="Times New Roman"/>
                <w:b/>
                <w:bCs/>
                <w:color w:val="000080"/>
                <w:sz w:val="48"/>
                <w:szCs w:val="48"/>
              </w:rPr>
              <w:t xml:space="preserve">Livre I </w:t>
            </w:r>
          </w:p>
          <w:p w:rsidR="004E231B" w:rsidRPr="004E231B" w:rsidRDefault="003C0043">
            <w:pPr>
              <w:widowControl w:val="0"/>
              <w:ind w:firstLine="0"/>
              <w:jc w:val="center"/>
              <w:rPr>
                <w:rFonts w:ascii="Times New Roman" w:hAnsi="Times New Roman" w:cs="Times New Roman"/>
              </w:rPr>
            </w:pPr>
          </w:p>
          <w:p w:rsidR="004E231B" w:rsidRPr="004E231B" w:rsidRDefault="003C0043">
            <w:pPr>
              <w:widowControl w:val="0"/>
              <w:ind w:firstLine="0"/>
              <w:jc w:val="center"/>
              <w:rPr>
                <w:rFonts w:ascii="Times New Roman" w:hAnsi="Times New Roman" w:cs="Times New Roman"/>
              </w:rPr>
            </w:pPr>
          </w:p>
          <w:p w:rsidR="004E231B" w:rsidRPr="004E231B" w:rsidRDefault="003C0043">
            <w:pPr>
              <w:widowControl w:val="0"/>
              <w:ind w:firstLine="0"/>
              <w:jc w:val="center"/>
              <w:rPr>
                <w:rFonts w:ascii="Times New Roman" w:hAnsi="Times New Roman" w:cs="Times New Roman"/>
              </w:rPr>
            </w:pPr>
          </w:p>
          <w:p w:rsidR="004E231B" w:rsidRPr="004E231B" w:rsidRDefault="003C0043">
            <w:pPr>
              <w:widowControl w:val="0"/>
              <w:ind w:firstLine="0"/>
              <w:jc w:val="center"/>
              <w:rPr>
                <w:rFonts w:ascii="Times New Roman" w:hAnsi="Times New Roman" w:cs="Times New Roman"/>
              </w:rPr>
            </w:pPr>
          </w:p>
          <w:p w:rsidR="004E231B" w:rsidRPr="004E231B" w:rsidRDefault="003C0043">
            <w:pPr>
              <w:widowControl w:val="0"/>
              <w:ind w:firstLine="0"/>
              <w:jc w:val="center"/>
              <w:rPr>
                <w:rFonts w:ascii="Times New Roman" w:hAnsi="Times New Roman" w:cs="Times New Roman"/>
              </w:rPr>
            </w:pPr>
          </w:p>
          <w:p w:rsidR="004E231B" w:rsidRPr="004E231B" w:rsidRDefault="003C0043">
            <w:pPr>
              <w:widowControl w:val="0"/>
              <w:ind w:firstLine="0"/>
              <w:jc w:val="center"/>
              <w:rPr>
                <w:rFonts w:ascii="Times New Roman" w:hAnsi="Times New Roman" w:cs="Times New Roman"/>
              </w:rPr>
            </w:pPr>
          </w:p>
          <w:p w:rsidR="004E231B" w:rsidRPr="004E231B" w:rsidRDefault="003C0043">
            <w:pPr>
              <w:ind w:firstLine="0"/>
              <w:jc w:val="center"/>
              <w:rPr>
                <w:rFonts w:ascii="Times New Roman" w:hAnsi="Times New Roman" w:cs="Times New Roman"/>
                <w:sz w:val="20"/>
                <w:szCs w:val="20"/>
              </w:rPr>
            </w:pPr>
            <w:r w:rsidRPr="004E231B">
              <w:rPr>
                <w:rFonts w:ascii="Times New Roman" w:hAnsi="Times New Roman" w:cs="Times New Roman"/>
                <w:sz w:val="20"/>
                <w:szCs w:val="20"/>
              </w:rPr>
              <w:t>Un document produit en version numérique par Jean-Marie Tremblay,</w:t>
            </w:r>
          </w:p>
          <w:p w:rsidR="004E231B" w:rsidRPr="004E231B" w:rsidRDefault="003C0043">
            <w:pPr>
              <w:ind w:firstLine="0"/>
              <w:jc w:val="center"/>
              <w:rPr>
                <w:rFonts w:ascii="Times New Roman" w:hAnsi="Times New Roman" w:cs="Times New Roman"/>
                <w:sz w:val="20"/>
                <w:szCs w:val="20"/>
              </w:rPr>
            </w:pPr>
            <w:r w:rsidRPr="004E231B">
              <w:rPr>
                <w:rFonts w:ascii="Times New Roman" w:hAnsi="Times New Roman" w:cs="Times New Roman"/>
                <w:sz w:val="20"/>
                <w:szCs w:val="20"/>
              </w:rPr>
              <w:t>professeur de sociologie au Cégep de Chicoutimi</w:t>
            </w:r>
          </w:p>
          <w:p w:rsidR="004E231B" w:rsidRPr="004E231B" w:rsidRDefault="003C0043">
            <w:pPr>
              <w:ind w:firstLine="0"/>
              <w:jc w:val="center"/>
              <w:rPr>
                <w:rFonts w:ascii="Times New Roman" w:hAnsi="Times New Roman" w:cs="Times New Roman"/>
                <w:sz w:val="20"/>
                <w:szCs w:val="20"/>
              </w:rPr>
            </w:pPr>
            <w:r w:rsidRPr="004E231B">
              <w:rPr>
                <w:rFonts w:ascii="Times New Roman" w:hAnsi="Times New Roman" w:cs="Times New Roman"/>
                <w:sz w:val="20"/>
                <w:szCs w:val="20"/>
              </w:rPr>
              <w:t>Courriel: jmt_sociologue@videotron.ca</w:t>
            </w:r>
          </w:p>
          <w:p w:rsidR="004E231B" w:rsidRPr="004E231B" w:rsidRDefault="003C0043">
            <w:pPr>
              <w:ind w:firstLine="0"/>
              <w:jc w:val="center"/>
              <w:rPr>
                <w:rFonts w:ascii="Times New Roman" w:hAnsi="Times New Roman" w:cs="Times New Roman"/>
                <w:sz w:val="20"/>
                <w:szCs w:val="20"/>
              </w:rPr>
            </w:pPr>
            <w:r w:rsidRPr="004E231B">
              <w:rPr>
                <w:rFonts w:ascii="Times New Roman" w:hAnsi="Times New Roman" w:cs="Times New Roman"/>
                <w:sz w:val="20"/>
                <w:szCs w:val="20"/>
              </w:rPr>
              <w:t xml:space="preserve">Site web: </w:t>
            </w:r>
            <w:hyperlink r:id="rId7" w:history="1">
              <w:r w:rsidRPr="004E231B">
                <w:rPr>
                  <w:rStyle w:val="Collegamentoipertestuale"/>
                  <w:rFonts w:ascii="Times New Roman" w:hAnsi="Times New Roman" w:cs="Times New Roman"/>
                  <w:sz w:val="20"/>
                  <w:szCs w:val="20"/>
                </w:rPr>
                <w:t>http://pages.infinit.net/sociojmt</w:t>
              </w:r>
            </w:hyperlink>
          </w:p>
          <w:p w:rsidR="004E231B" w:rsidRPr="004E231B" w:rsidRDefault="003C0043">
            <w:pPr>
              <w:ind w:firstLine="0"/>
              <w:jc w:val="center"/>
              <w:rPr>
                <w:rFonts w:ascii="Times New Roman" w:hAnsi="Times New Roman" w:cs="Times New Roman"/>
                <w:sz w:val="20"/>
                <w:szCs w:val="20"/>
              </w:rPr>
            </w:pPr>
          </w:p>
          <w:p w:rsidR="004E231B" w:rsidRPr="004E231B" w:rsidRDefault="003C0043">
            <w:pPr>
              <w:ind w:firstLine="0"/>
              <w:jc w:val="center"/>
              <w:rPr>
                <w:rFonts w:ascii="Times New Roman" w:hAnsi="Times New Roman"/>
                <w:sz w:val="20"/>
              </w:rPr>
            </w:pPr>
            <w:r w:rsidRPr="004E231B">
              <w:rPr>
                <w:rFonts w:ascii="Times New Roman" w:hAnsi="Times New Roman"/>
                <w:sz w:val="20"/>
              </w:rPr>
              <w:t>Dans le cadre de: "Les classiques des sciences sociales"</w:t>
            </w:r>
          </w:p>
          <w:p w:rsidR="004E231B" w:rsidRPr="004E231B" w:rsidRDefault="003C0043">
            <w:pPr>
              <w:ind w:firstLine="0"/>
              <w:jc w:val="center"/>
              <w:rPr>
                <w:rFonts w:ascii="Times New Roman" w:hAnsi="Times New Roman"/>
                <w:sz w:val="20"/>
              </w:rPr>
            </w:pPr>
            <w:r w:rsidRPr="004E231B">
              <w:rPr>
                <w:rFonts w:ascii="Times New Roman" w:hAnsi="Times New Roman"/>
                <w:sz w:val="20"/>
              </w:rPr>
              <w:t xml:space="preserve">Une bibliothèque numérique fondée et dirigée par Jean-Marie Tremblay, </w:t>
            </w:r>
          </w:p>
          <w:p w:rsidR="004E231B" w:rsidRPr="004E231B" w:rsidRDefault="003C0043">
            <w:pPr>
              <w:ind w:firstLine="0"/>
              <w:jc w:val="center"/>
              <w:rPr>
                <w:rFonts w:ascii="Times New Roman" w:hAnsi="Times New Roman"/>
                <w:sz w:val="20"/>
              </w:rPr>
            </w:pPr>
            <w:r w:rsidRPr="004E231B">
              <w:rPr>
                <w:rFonts w:ascii="Times New Roman" w:hAnsi="Times New Roman"/>
                <w:sz w:val="20"/>
              </w:rPr>
              <w:t>professeur de sociologie au Cégep de Chicoutimi</w:t>
            </w:r>
            <w:r w:rsidRPr="004E231B">
              <w:rPr>
                <w:sz w:val="20"/>
              </w:rPr>
              <w:br/>
            </w:r>
            <w:r w:rsidRPr="004E231B">
              <w:rPr>
                <w:rFonts w:ascii="Times New Roman" w:hAnsi="Times New Roman"/>
                <w:sz w:val="20"/>
              </w:rPr>
              <w:t>Site web</w:t>
            </w:r>
            <w:r w:rsidRPr="004E231B">
              <w:rPr>
                <w:rFonts w:ascii="Times New Roman" w:hAnsi="Times New Roman"/>
                <w:sz w:val="20"/>
              </w:rPr>
              <w:t xml:space="preserve">: </w:t>
            </w:r>
            <w:hyperlink r:id="rId8" w:history="1">
              <w:r w:rsidRPr="004E231B">
                <w:rPr>
                  <w:rStyle w:val="Collegamentoipertestuale"/>
                  <w:rFonts w:ascii="Times New Roman" w:hAnsi="Times New Roman"/>
                  <w:sz w:val="20"/>
                </w:rPr>
                <w:t>http://classiques.uqac.ca/</w:t>
              </w:r>
            </w:hyperlink>
          </w:p>
          <w:p w:rsidR="004E231B" w:rsidRPr="004E231B" w:rsidRDefault="003C0043">
            <w:pPr>
              <w:ind w:firstLine="0"/>
              <w:jc w:val="center"/>
              <w:rPr>
                <w:rFonts w:ascii="Times New Roman" w:hAnsi="Times New Roman" w:cs="Times New Roman"/>
                <w:sz w:val="20"/>
                <w:szCs w:val="20"/>
              </w:rPr>
            </w:pPr>
          </w:p>
          <w:p w:rsidR="004E231B" w:rsidRPr="004E231B" w:rsidRDefault="003C0043">
            <w:pPr>
              <w:ind w:firstLine="0"/>
              <w:jc w:val="center"/>
              <w:rPr>
                <w:rFonts w:ascii="Times New Roman" w:hAnsi="Times New Roman" w:cs="Times New Roman"/>
                <w:sz w:val="20"/>
                <w:szCs w:val="20"/>
              </w:rPr>
            </w:pPr>
            <w:r w:rsidRPr="004E231B">
              <w:rPr>
                <w:rFonts w:ascii="Times New Roman" w:hAnsi="Times New Roman" w:cs="Times New Roman"/>
                <w:sz w:val="20"/>
                <w:szCs w:val="20"/>
              </w:rPr>
              <w:t>Une collection développée en collaboration avec la Bibliothèque</w:t>
            </w:r>
          </w:p>
          <w:p w:rsidR="004E231B" w:rsidRPr="004E231B" w:rsidRDefault="003C0043">
            <w:pPr>
              <w:ind w:firstLine="0"/>
              <w:jc w:val="center"/>
              <w:rPr>
                <w:rFonts w:ascii="Times New Roman" w:hAnsi="Times New Roman" w:cs="Times New Roman"/>
                <w:sz w:val="20"/>
                <w:szCs w:val="20"/>
              </w:rPr>
            </w:pPr>
            <w:r w:rsidRPr="004E231B">
              <w:rPr>
                <w:rFonts w:ascii="Times New Roman" w:hAnsi="Times New Roman" w:cs="Times New Roman"/>
                <w:sz w:val="20"/>
                <w:szCs w:val="20"/>
              </w:rPr>
              <w:t>Paul-Émile-Boulet de l’Université du Québec à Chicoutimi</w:t>
            </w:r>
          </w:p>
          <w:p w:rsidR="004E231B" w:rsidRPr="004E231B" w:rsidRDefault="003C0043" w:rsidP="004E231B">
            <w:pPr>
              <w:widowControl w:val="0"/>
              <w:ind w:firstLine="0"/>
              <w:jc w:val="center"/>
              <w:rPr>
                <w:rFonts w:ascii="Times New Roman" w:hAnsi="Times New Roman" w:cs="Times New Roman"/>
                <w:sz w:val="20"/>
                <w:szCs w:val="20"/>
              </w:rPr>
            </w:pPr>
            <w:r w:rsidRPr="004E231B">
              <w:rPr>
                <w:rFonts w:ascii="Times New Roman" w:hAnsi="Times New Roman"/>
                <w:sz w:val="20"/>
              </w:rPr>
              <w:t xml:space="preserve">Site web: </w:t>
            </w:r>
            <w:hyperlink r:id="rId9" w:history="1">
              <w:r w:rsidRPr="004E231B">
                <w:rPr>
                  <w:rStyle w:val="Collegamentoipertestuale"/>
                  <w:rFonts w:ascii="Times New Roman" w:hAnsi="Times New Roman"/>
                  <w:sz w:val="20"/>
                </w:rPr>
                <w:t>http:/</w:t>
              </w:r>
              <w:r w:rsidRPr="004E231B">
                <w:rPr>
                  <w:rStyle w:val="Collegamentoipertestuale"/>
                  <w:rFonts w:ascii="Times New Roman" w:hAnsi="Times New Roman"/>
                  <w:sz w:val="20"/>
                </w:rPr>
                <w:t>/bibliotheque.uqac.ca/</w:t>
              </w:r>
            </w:hyperlink>
          </w:p>
          <w:p w:rsidR="004E231B" w:rsidRPr="004E231B" w:rsidRDefault="003C0043">
            <w:pPr>
              <w:widowControl w:val="0"/>
              <w:ind w:firstLine="0"/>
              <w:jc w:val="both"/>
              <w:rPr>
                <w:rFonts w:ascii="Times New Roman" w:hAnsi="Times New Roman" w:cs="Times New Roman"/>
                <w:sz w:val="20"/>
                <w:szCs w:val="20"/>
              </w:rPr>
            </w:pPr>
          </w:p>
          <w:p w:rsidR="004E231B" w:rsidRPr="004E231B" w:rsidRDefault="003C0043">
            <w:pPr>
              <w:widowControl w:val="0"/>
              <w:ind w:firstLine="0"/>
              <w:jc w:val="both"/>
              <w:rPr>
                <w:rFonts w:ascii="Times New Roman" w:hAnsi="Times New Roman" w:cs="Times New Roman"/>
                <w:sz w:val="20"/>
                <w:szCs w:val="20"/>
              </w:rPr>
            </w:pPr>
          </w:p>
          <w:p w:rsidR="004E231B" w:rsidRPr="004E231B" w:rsidRDefault="003C0043">
            <w:pPr>
              <w:widowControl w:val="0"/>
              <w:ind w:firstLine="0"/>
              <w:jc w:val="both"/>
              <w:rPr>
                <w:rFonts w:ascii="Times New Roman" w:hAnsi="Times New Roman" w:cs="Times New Roman"/>
                <w:sz w:val="20"/>
                <w:szCs w:val="20"/>
              </w:rPr>
            </w:pPr>
          </w:p>
          <w:p w:rsidR="004E231B" w:rsidRPr="004E231B" w:rsidRDefault="003C0043">
            <w:pPr>
              <w:ind w:firstLine="0"/>
              <w:jc w:val="both"/>
              <w:rPr>
                <w:rFonts w:ascii="Times New Roman" w:hAnsi="Times New Roman" w:cs="Times New Roman"/>
              </w:rPr>
            </w:pPr>
          </w:p>
        </w:tc>
      </w:tr>
    </w:tbl>
    <w:p w:rsidR="004E231B" w:rsidRPr="005E1FF1" w:rsidRDefault="003C0043">
      <w:pPr>
        <w:widowControl w:val="0"/>
        <w:autoSpaceDE w:val="0"/>
        <w:autoSpaceDN w:val="0"/>
        <w:adjustRightInd w:val="0"/>
        <w:rPr>
          <w:rFonts w:ascii="Arial" w:hAnsi="Arial"/>
          <w:sz w:val="32"/>
          <w:szCs w:val="32"/>
        </w:rPr>
      </w:pPr>
      <w:r w:rsidRPr="004E231B">
        <w:rPr>
          <w:rFonts w:ascii="Times New Roman" w:hAnsi="Times New Roman"/>
        </w:rPr>
        <w:br w:type="page"/>
      </w:r>
    </w:p>
    <w:p w:rsidR="004E231B" w:rsidRPr="005E1FF1" w:rsidRDefault="003C0043">
      <w:pPr>
        <w:widowControl w:val="0"/>
        <w:autoSpaceDE w:val="0"/>
        <w:autoSpaceDN w:val="0"/>
        <w:adjustRightInd w:val="0"/>
        <w:jc w:val="center"/>
        <w:rPr>
          <w:rFonts w:ascii="Arial" w:hAnsi="Arial"/>
          <w:b/>
          <w:color w:val="008B00"/>
          <w:sz w:val="36"/>
          <w:szCs w:val="36"/>
        </w:rPr>
      </w:pPr>
      <w:r w:rsidRPr="005E1FF1">
        <w:rPr>
          <w:rFonts w:ascii="Arial" w:hAnsi="Arial"/>
          <w:b/>
          <w:color w:val="008B00"/>
          <w:sz w:val="36"/>
          <w:szCs w:val="36"/>
        </w:rPr>
        <w:t>Politique d'utilisation</w:t>
      </w:r>
      <w:r w:rsidRPr="005E1FF1">
        <w:rPr>
          <w:rFonts w:ascii="Arial-BoldMT" w:hAnsi="Arial-BoldMT"/>
          <w:b/>
          <w:color w:val="008B00"/>
          <w:sz w:val="36"/>
          <w:szCs w:val="36"/>
        </w:rPr>
        <w:br/>
      </w:r>
      <w:r w:rsidRPr="005E1FF1">
        <w:rPr>
          <w:rFonts w:ascii="Arial" w:hAnsi="Arial"/>
          <w:b/>
          <w:color w:val="008B00"/>
          <w:sz w:val="36"/>
          <w:szCs w:val="36"/>
        </w:rPr>
        <w:t>de la bibliothèque des Classiques</w:t>
      </w:r>
    </w:p>
    <w:p w:rsidR="004E231B" w:rsidRPr="005E1FF1" w:rsidRDefault="003C0043">
      <w:pPr>
        <w:widowControl w:val="0"/>
        <w:autoSpaceDE w:val="0"/>
        <w:autoSpaceDN w:val="0"/>
        <w:adjustRightInd w:val="0"/>
        <w:rPr>
          <w:rFonts w:ascii="Arial" w:hAnsi="Arial"/>
          <w:sz w:val="32"/>
          <w:szCs w:val="32"/>
        </w:rPr>
      </w:pPr>
    </w:p>
    <w:p w:rsidR="004E231B" w:rsidRPr="005E1FF1" w:rsidRDefault="003C0043">
      <w:pPr>
        <w:widowControl w:val="0"/>
        <w:autoSpaceDE w:val="0"/>
        <w:autoSpaceDN w:val="0"/>
        <w:adjustRightInd w:val="0"/>
        <w:rPr>
          <w:rFonts w:ascii="Arial" w:hAnsi="Arial"/>
          <w:color w:val="1C1C1C"/>
          <w:sz w:val="26"/>
          <w:szCs w:val="26"/>
        </w:rPr>
      </w:pPr>
    </w:p>
    <w:p w:rsidR="004E231B" w:rsidRPr="005E1FF1" w:rsidRDefault="003C0043">
      <w:pPr>
        <w:widowControl w:val="0"/>
        <w:autoSpaceDE w:val="0"/>
        <w:autoSpaceDN w:val="0"/>
        <w:adjustRightInd w:val="0"/>
        <w:rPr>
          <w:rFonts w:ascii="Arial" w:hAnsi="Arial"/>
          <w:color w:val="1C1C1C"/>
          <w:sz w:val="26"/>
          <w:szCs w:val="26"/>
        </w:rPr>
      </w:pPr>
    </w:p>
    <w:p w:rsidR="004E231B" w:rsidRPr="005E1FF1" w:rsidRDefault="003C0043">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Toute reproduction et rediffusion de nos fichiers est inte</w:t>
      </w:r>
      <w:r w:rsidRPr="005E1FF1">
        <w:rPr>
          <w:rFonts w:ascii="Arial" w:hAnsi="Arial"/>
          <w:color w:val="1C1C1C"/>
          <w:sz w:val="26"/>
          <w:szCs w:val="26"/>
        </w:rPr>
        <w:t>r</w:t>
      </w:r>
      <w:r w:rsidRPr="005E1FF1">
        <w:rPr>
          <w:rFonts w:ascii="Arial" w:hAnsi="Arial"/>
          <w:color w:val="1C1C1C"/>
          <w:sz w:val="26"/>
          <w:szCs w:val="26"/>
        </w:rPr>
        <w:t>dite, même avec la mention de leur provenance, sans l’autorisation fo</w:t>
      </w:r>
      <w:r w:rsidRPr="005E1FF1">
        <w:rPr>
          <w:rFonts w:ascii="Arial" w:hAnsi="Arial"/>
          <w:color w:val="1C1C1C"/>
          <w:sz w:val="26"/>
          <w:szCs w:val="26"/>
        </w:rPr>
        <w:t>r</w:t>
      </w:r>
      <w:r w:rsidRPr="005E1FF1">
        <w:rPr>
          <w:rFonts w:ascii="Arial" w:hAnsi="Arial"/>
          <w:color w:val="1C1C1C"/>
          <w:sz w:val="26"/>
          <w:szCs w:val="26"/>
        </w:rPr>
        <w:t>melle, écrite, du fondateur des Cla</w:t>
      </w:r>
      <w:r w:rsidRPr="005E1FF1">
        <w:rPr>
          <w:rFonts w:ascii="Arial" w:hAnsi="Arial"/>
          <w:color w:val="1C1C1C"/>
          <w:sz w:val="26"/>
          <w:szCs w:val="26"/>
        </w:rPr>
        <w:t>ssiques des sciences sociales, Jean-Marie Tremblay, sociologue.</w:t>
      </w:r>
    </w:p>
    <w:p w:rsidR="004E231B" w:rsidRPr="005E1FF1" w:rsidRDefault="003C0043">
      <w:pPr>
        <w:widowControl w:val="0"/>
        <w:autoSpaceDE w:val="0"/>
        <w:autoSpaceDN w:val="0"/>
        <w:adjustRightInd w:val="0"/>
        <w:rPr>
          <w:rFonts w:ascii="Arial" w:hAnsi="Arial"/>
          <w:color w:val="1C1C1C"/>
          <w:sz w:val="26"/>
          <w:szCs w:val="26"/>
        </w:rPr>
      </w:pPr>
    </w:p>
    <w:p w:rsidR="004E231B" w:rsidRPr="00F336C5" w:rsidRDefault="003C0043" w:rsidP="004E231B">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Les fichiers des Classiques des sciences sociales ne peuvent sans autorisation formelle:</w:t>
      </w:r>
    </w:p>
    <w:p w:rsidR="004E231B" w:rsidRPr="00F336C5" w:rsidRDefault="003C0043" w:rsidP="004E231B">
      <w:pPr>
        <w:widowControl w:val="0"/>
        <w:autoSpaceDE w:val="0"/>
        <w:autoSpaceDN w:val="0"/>
        <w:adjustRightInd w:val="0"/>
        <w:rPr>
          <w:rFonts w:ascii="Arial" w:hAnsi="Arial"/>
          <w:color w:val="1C1C1C"/>
          <w:sz w:val="26"/>
          <w:szCs w:val="26"/>
        </w:rPr>
      </w:pPr>
    </w:p>
    <w:p w:rsidR="004E231B" w:rsidRPr="00F336C5" w:rsidRDefault="003C0043" w:rsidP="004E231B">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être hébergés (en fichier ou page web, en totalité ou en partie) sur un serveur autre que celui des</w:t>
      </w:r>
      <w:r w:rsidRPr="00F336C5">
        <w:rPr>
          <w:rFonts w:ascii="Arial" w:hAnsi="Arial"/>
          <w:color w:val="1C1C1C"/>
          <w:sz w:val="26"/>
          <w:szCs w:val="26"/>
        </w:rPr>
        <w:t xml:space="preserve"> Classiques.</w:t>
      </w:r>
    </w:p>
    <w:p w:rsidR="004E231B" w:rsidRPr="00F336C5" w:rsidRDefault="003C0043" w:rsidP="004E231B">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servir de base de travail à un autre fichier modifié ensuite par tout autre moyen (couleur, police, mise en page, extraits, support, etc...),</w:t>
      </w:r>
    </w:p>
    <w:p w:rsidR="004E231B" w:rsidRPr="00F336C5" w:rsidRDefault="003C0043" w:rsidP="004E231B">
      <w:pPr>
        <w:widowControl w:val="0"/>
        <w:autoSpaceDE w:val="0"/>
        <w:autoSpaceDN w:val="0"/>
        <w:adjustRightInd w:val="0"/>
        <w:rPr>
          <w:rFonts w:ascii="Arial" w:hAnsi="Arial"/>
          <w:color w:val="1C1C1C"/>
          <w:sz w:val="26"/>
          <w:szCs w:val="26"/>
        </w:rPr>
      </w:pPr>
    </w:p>
    <w:p w:rsidR="004E231B" w:rsidRPr="005E1FF1" w:rsidRDefault="003C0043">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Les fichiers (.html, .doc, .pdf., .rtf, .jpg, .gif) disponibles sur le site Les Classiques des sci</w:t>
      </w:r>
      <w:r w:rsidRPr="005E1FF1">
        <w:rPr>
          <w:rFonts w:ascii="Arial" w:hAnsi="Arial"/>
          <w:color w:val="1C1C1C"/>
          <w:sz w:val="26"/>
          <w:szCs w:val="26"/>
        </w:rPr>
        <w:t xml:space="preserve">ences sociales sont la propriété des </w:t>
      </w:r>
      <w:r w:rsidRPr="00B56B8B">
        <w:rPr>
          <w:rFonts w:ascii="Arial" w:hAnsi="Arial"/>
          <w:b/>
          <w:color w:val="1C1C1C"/>
          <w:sz w:val="26"/>
          <w:szCs w:val="26"/>
        </w:rPr>
        <w:t>Class</w:t>
      </w:r>
      <w:r w:rsidRPr="00B56B8B">
        <w:rPr>
          <w:rFonts w:ascii="Arial" w:hAnsi="Arial"/>
          <w:b/>
          <w:color w:val="1C1C1C"/>
          <w:sz w:val="26"/>
          <w:szCs w:val="26"/>
        </w:rPr>
        <w:t>i</w:t>
      </w:r>
      <w:r w:rsidRPr="00B56B8B">
        <w:rPr>
          <w:rFonts w:ascii="Arial" w:hAnsi="Arial"/>
          <w:b/>
          <w:color w:val="1C1C1C"/>
          <w:sz w:val="26"/>
          <w:szCs w:val="26"/>
        </w:rPr>
        <w:t>ques des sciences sociales</w:t>
      </w:r>
      <w:r w:rsidRPr="005E1FF1">
        <w:rPr>
          <w:rFonts w:ascii="Arial" w:hAnsi="Arial"/>
          <w:color w:val="1C1C1C"/>
          <w:sz w:val="26"/>
          <w:szCs w:val="26"/>
        </w:rPr>
        <w:t>, un organisme à but non lucratif co</w:t>
      </w:r>
      <w:r w:rsidRPr="005E1FF1">
        <w:rPr>
          <w:rFonts w:ascii="Arial" w:hAnsi="Arial"/>
          <w:color w:val="1C1C1C"/>
          <w:sz w:val="26"/>
          <w:szCs w:val="26"/>
        </w:rPr>
        <w:t>m</w:t>
      </w:r>
      <w:r w:rsidRPr="005E1FF1">
        <w:rPr>
          <w:rFonts w:ascii="Arial" w:hAnsi="Arial"/>
          <w:color w:val="1C1C1C"/>
          <w:sz w:val="26"/>
          <w:szCs w:val="26"/>
        </w:rPr>
        <w:t>posé exclusivement de bénévoles.</w:t>
      </w:r>
    </w:p>
    <w:p w:rsidR="004E231B" w:rsidRPr="005E1FF1" w:rsidRDefault="003C0043">
      <w:pPr>
        <w:widowControl w:val="0"/>
        <w:autoSpaceDE w:val="0"/>
        <w:autoSpaceDN w:val="0"/>
        <w:adjustRightInd w:val="0"/>
        <w:rPr>
          <w:rFonts w:ascii="Arial" w:hAnsi="Arial"/>
          <w:color w:val="1C1C1C"/>
          <w:sz w:val="26"/>
          <w:szCs w:val="26"/>
        </w:rPr>
      </w:pPr>
    </w:p>
    <w:p w:rsidR="004E231B" w:rsidRPr="005E1FF1" w:rsidRDefault="003C0043">
      <w:pPr>
        <w:rPr>
          <w:rFonts w:ascii="Arial" w:hAnsi="Arial"/>
          <w:color w:val="1C1C1C"/>
          <w:sz w:val="26"/>
          <w:szCs w:val="26"/>
        </w:rPr>
      </w:pPr>
      <w:r w:rsidRPr="005E1FF1">
        <w:rPr>
          <w:rFonts w:ascii="Arial" w:hAnsi="Arial"/>
          <w:color w:val="1C1C1C"/>
          <w:sz w:val="26"/>
          <w:szCs w:val="26"/>
        </w:rPr>
        <w:t>Ils sont disponibles pour une utilisation intellectuelle et perso</w:t>
      </w:r>
      <w:r w:rsidRPr="005E1FF1">
        <w:rPr>
          <w:rFonts w:ascii="Arial" w:hAnsi="Arial"/>
          <w:color w:val="1C1C1C"/>
          <w:sz w:val="26"/>
          <w:szCs w:val="26"/>
        </w:rPr>
        <w:t>n</w:t>
      </w:r>
      <w:r w:rsidRPr="005E1FF1">
        <w:rPr>
          <w:rFonts w:ascii="Arial" w:hAnsi="Arial"/>
          <w:color w:val="1C1C1C"/>
          <w:sz w:val="26"/>
          <w:szCs w:val="26"/>
        </w:rPr>
        <w:t>nelle et, en aucun cas, commerciale.</w:t>
      </w:r>
      <w:r w:rsidRPr="00B56B8B">
        <w:rPr>
          <w:rFonts w:ascii="Arial" w:hAnsi="Arial"/>
          <w:color w:val="1C1C1C"/>
          <w:sz w:val="26"/>
          <w:szCs w:val="26"/>
        </w:rPr>
        <w:t xml:space="preserve"> </w:t>
      </w:r>
      <w:r w:rsidRPr="005E1FF1">
        <w:rPr>
          <w:rFonts w:ascii="Arial" w:hAnsi="Arial"/>
          <w:color w:val="1C1C1C"/>
          <w:sz w:val="26"/>
          <w:szCs w:val="26"/>
        </w:rPr>
        <w:t>Toute utilisa</w:t>
      </w:r>
      <w:r w:rsidRPr="005E1FF1">
        <w:rPr>
          <w:rFonts w:ascii="Arial" w:hAnsi="Arial"/>
          <w:color w:val="1C1C1C"/>
          <w:sz w:val="26"/>
          <w:szCs w:val="26"/>
        </w:rPr>
        <w:t>tion à des fins commerciales des fichiers sur ce site est strictement interdite et toute rediffusion est également strictement interdite.</w:t>
      </w:r>
    </w:p>
    <w:p w:rsidR="004E231B" w:rsidRPr="005E1FF1" w:rsidRDefault="003C0043">
      <w:pPr>
        <w:rPr>
          <w:rFonts w:ascii="Arial" w:hAnsi="Arial"/>
          <w:b/>
          <w:color w:val="1C1C1C"/>
          <w:sz w:val="26"/>
          <w:szCs w:val="26"/>
        </w:rPr>
      </w:pPr>
    </w:p>
    <w:p w:rsidR="004E231B" w:rsidRPr="00A51D9C" w:rsidRDefault="003C0043">
      <w:pPr>
        <w:rPr>
          <w:rFonts w:ascii="Arial" w:hAnsi="Arial"/>
          <w:b/>
          <w:color w:val="1C1C1C"/>
          <w:sz w:val="26"/>
          <w:szCs w:val="26"/>
        </w:rPr>
      </w:pPr>
      <w:r w:rsidRPr="00A51D9C">
        <w:rPr>
          <w:rFonts w:ascii="Arial" w:hAnsi="Arial"/>
          <w:b/>
          <w:color w:val="1C1C1C"/>
          <w:sz w:val="26"/>
          <w:szCs w:val="26"/>
        </w:rPr>
        <w:t>L'accès à notre travail est libre et gratuit à tous les utilis</w:t>
      </w:r>
      <w:r w:rsidRPr="00A51D9C">
        <w:rPr>
          <w:rFonts w:ascii="Arial" w:hAnsi="Arial"/>
          <w:b/>
          <w:color w:val="1C1C1C"/>
          <w:sz w:val="26"/>
          <w:szCs w:val="26"/>
        </w:rPr>
        <w:t>a</w:t>
      </w:r>
      <w:r w:rsidRPr="00A51D9C">
        <w:rPr>
          <w:rFonts w:ascii="Arial" w:hAnsi="Arial"/>
          <w:b/>
          <w:color w:val="1C1C1C"/>
          <w:sz w:val="26"/>
          <w:szCs w:val="26"/>
        </w:rPr>
        <w:t>teurs. C'est notre mission.</w:t>
      </w:r>
    </w:p>
    <w:p w:rsidR="004E231B" w:rsidRPr="005E1FF1" w:rsidRDefault="003C0043">
      <w:pPr>
        <w:rPr>
          <w:rFonts w:ascii="Arial" w:hAnsi="Arial"/>
          <w:b/>
          <w:color w:val="1C1C1C"/>
          <w:sz w:val="26"/>
          <w:szCs w:val="26"/>
        </w:rPr>
      </w:pPr>
    </w:p>
    <w:p w:rsidR="004E231B" w:rsidRPr="005E1FF1" w:rsidRDefault="003C0043">
      <w:pPr>
        <w:rPr>
          <w:rFonts w:ascii="Arial" w:hAnsi="Arial"/>
          <w:color w:val="1C1C1C"/>
          <w:sz w:val="26"/>
          <w:szCs w:val="26"/>
        </w:rPr>
      </w:pPr>
      <w:r w:rsidRPr="005E1FF1">
        <w:rPr>
          <w:rFonts w:ascii="Arial" w:hAnsi="Arial"/>
          <w:color w:val="1C1C1C"/>
          <w:sz w:val="26"/>
          <w:szCs w:val="26"/>
        </w:rPr>
        <w:t>Jean-Marie Tremblay, soci</w:t>
      </w:r>
      <w:r w:rsidRPr="005E1FF1">
        <w:rPr>
          <w:rFonts w:ascii="Arial" w:hAnsi="Arial"/>
          <w:color w:val="1C1C1C"/>
          <w:sz w:val="26"/>
          <w:szCs w:val="26"/>
        </w:rPr>
        <w:t>ologue</w:t>
      </w:r>
    </w:p>
    <w:p w:rsidR="004E231B" w:rsidRPr="005E1FF1" w:rsidRDefault="003C0043">
      <w:pPr>
        <w:rPr>
          <w:rFonts w:ascii="Arial" w:hAnsi="Arial"/>
          <w:color w:val="1C1C1C"/>
          <w:sz w:val="26"/>
          <w:szCs w:val="26"/>
        </w:rPr>
      </w:pPr>
      <w:r w:rsidRPr="005E1FF1">
        <w:rPr>
          <w:rFonts w:ascii="Arial" w:hAnsi="Arial"/>
          <w:color w:val="1C1C1C"/>
          <w:sz w:val="26"/>
          <w:szCs w:val="26"/>
        </w:rPr>
        <w:t>Fondateur et Président-directeur général,</w:t>
      </w:r>
    </w:p>
    <w:p w:rsidR="004E231B" w:rsidRPr="005E1FF1" w:rsidRDefault="003C0043">
      <w:pPr>
        <w:rPr>
          <w:rFonts w:ascii="Arial" w:hAnsi="Arial"/>
          <w:color w:val="000080"/>
        </w:rPr>
      </w:pPr>
      <w:r w:rsidRPr="005E1FF1">
        <w:rPr>
          <w:rFonts w:ascii="Arial" w:hAnsi="Arial"/>
          <w:color w:val="000080"/>
          <w:sz w:val="26"/>
          <w:szCs w:val="26"/>
        </w:rPr>
        <w:t>LES CLASSIQUES DES SCIENCES SOCIALES.</w:t>
      </w:r>
    </w:p>
    <w:p w:rsidR="004E231B" w:rsidRPr="004E231B" w:rsidRDefault="003C0043" w:rsidP="004E231B">
      <w:pPr>
        <w:ind w:left="20" w:hanging="20"/>
        <w:jc w:val="both"/>
        <w:rPr>
          <w:rFonts w:ascii="Times New Roman" w:hAnsi="Times New Roman"/>
        </w:rPr>
      </w:pPr>
      <w:r>
        <w:br w:type="page"/>
      </w:r>
      <w:r w:rsidRPr="004E231B">
        <w:rPr>
          <w:rFonts w:ascii="Times New Roman" w:hAnsi="Times New Roman"/>
        </w:rPr>
        <w:lastRenderedPageBreak/>
        <w:t>Cette édition électronique a été réalisée par Jean-Marie Tremblay, professeur de sociologie au Cégep de Chicoutimi</w:t>
      </w:r>
    </w:p>
    <w:p w:rsidR="004E231B" w:rsidRPr="004E231B" w:rsidRDefault="003C0043">
      <w:pPr>
        <w:ind w:right="1800" w:firstLine="0"/>
        <w:rPr>
          <w:rFonts w:ascii="Times New Roman" w:hAnsi="Times New Roman"/>
        </w:rPr>
      </w:pPr>
      <w:r w:rsidRPr="004E231B">
        <w:rPr>
          <w:rFonts w:ascii="Times New Roman" w:hAnsi="Times New Roman"/>
        </w:rPr>
        <w:t>revue et corrigée avec ajout des mots grecs manquants</w:t>
      </w:r>
      <w:r w:rsidRPr="004E231B">
        <w:rPr>
          <w:rFonts w:ascii="Times New Roman" w:hAnsi="Times New Roman"/>
        </w:rPr>
        <w:t xml:space="preserve"> par Bertrand Gibier, bénévole, </w:t>
      </w:r>
      <w:r>
        <w:rPr>
          <w:rFonts w:ascii="Times New Roman" w:hAnsi="Times New Roman" w:cs="Times New Roman"/>
          <w:sz w:val="22"/>
          <w:szCs w:val="22"/>
        </w:rPr>
        <w:t xml:space="preserve">professeur de philosophie </w:t>
      </w:r>
      <w:r>
        <w:rPr>
          <w:rFonts w:ascii="Times New Roman" w:hAnsi="Times New Roman" w:cs="Times New Roman"/>
          <w:sz w:val="22"/>
          <w:szCs w:val="22"/>
        </w:rPr>
        <w:br/>
        <w:t xml:space="preserve">au Lycée de Montreuil-sur-Mer (dans le Pas-de-Calais), </w:t>
      </w:r>
      <w:hyperlink r:id="rId10" w:history="1">
        <w:r>
          <w:rPr>
            <w:rStyle w:val="Collegamentoipertestuale"/>
            <w:rFonts w:ascii="Times New Roman" w:hAnsi="Times New Roman" w:cs="Times New Roman"/>
            <w:sz w:val="22"/>
            <w:szCs w:val="22"/>
          </w:rPr>
          <w:t>bertrand.gibier@ac-lille.fr</w:t>
        </w:r>
      </w:hyperlink>
      <w:r>
        <w:rPr>
          <w:rFonts w:ascii="Times New Roman" w:hAnsi="Times New Roman" w:cs="Times New Roman"/>
          <w:sz w:val="22"/>
          <w:szCs w:val="22"/>
        </w:rPr>
        <w:t xml:space="preserve"> ,</w:t>
      </w:r>
      <w:r>
        <w:rPr>
          <w:rFonts w:ascii="Times New Roman" w:hAnsi="Times New Roman" w:cs="Times New Roman"/>
          <w:sz w:val="22"/>
          <w:szCs w:val="22"/>
        </w:rPr>
        <w:br/>
      </w:r>
    </w:p>
    <w:p w:rsidR="004E231B" w:rsidRPr="004E231B" w:rsidRDefault="003C0043">
      <w:pPr>
        <w:ind w:right="1800" w:firstLine="0"/>
        <w:rPr>
          <w:rFonts w:ascii="Times New Roman" w:hAnsi="Times New Roman"/>
        </w:rPr>
      </w:pPr>
    </w:p>
    <w:p w:rsidR="004E231B" w:rsidRPr="004E231B" w:rsidRDefault="003C0043">
      <w:pPr>
        <w:ind w:right="1800" w:firstLine="0"/>
        <w:rPr>
          <w:rFonts w:ascii="Times New Roman" w:hAnsi="Times New Roman"/>
        </w:rPr>
      </w:pPr>
      <w:r w:rsidRPr="004E231B">
        <w:rPr>
          <w:rFonts w:ascii="Times New Roman" w:hAnsi="Times New Roman"/>
        </w:rPr>
        <w:t xml:space="preserve"> à partir de :</w:t>
      </w:r>
    </w:p>
    <w:p w:rsidR="004E231B" w:rsidRPr="004E231B" w:rsidRDefault="003C0043">
      <w:pPr>
        <w:widowControl w:val="0"/>
        <w:ind w:left="20" w:right="1800" w:hanging="20"/>
        <w:rPr>
          <w:rFonts w:ascii="Times New Roman" w:hAnsi="Times New Roman"/>
        </w:rPr>
      </w:pPr>
    </w:p>
    <w:p w:rsidR="004E231B" w:rsidRPr="004E231B" w:rsidRDefault="003C0043">
      <w:pPr>
        <w:ind w:right="1800"/>
        <w:jc w:val="both"/>
        <w:rPr>
          <w:rFonts w:ascii="Times New Roman" w:hAnsi="Times New Roman"/>
        </w:rPr>
      </w:pPr>
    </w:p>
    <w:p w:rsidR="004E231B" w:rsidRPr="004E231B" w:rsidRDefault="003C0043">
      <w:pPr>
        <w:widowControl w:val="0"/>
        <w:tabs>
          <w:tab w:val="left" w:pos="360"/>
        </w:tabs>
        <w:ind w:left="360" w:hanging="360"/>
        <w:rPr>
          <w:rFonts w:ascii="Times New Roman" w:hAnsi="Times New Roman"/>
          <w:b/>
          <w:bCs/>
          <w:sz w:val="36"/>
          <w:szCs w:val="36"/>
        </w:rPr>
      </w:pPr>
      <w:r w:rsidRPr="004E231B">
        <w:rPr>
          <w:rFonts w:ascii="Times New Roman" w:hAnsi="Times New Roman"/>
          <w:b/>
          <w:bCs/>
          <w:sz w:val="36"/>
          <w:szCs w:val="36"/>
        </w:rPr>
        <w:t>Émile Durkheim (1893)</w:t>
      </w:r>
    </w:p>
    <w:p w:rsidR="004E231B" w:rsidRPr="004E231B" w:rsidRDefault="003C0043">
      <w:pPr>
        <w:widowControl w:val="0"/>
        <w:tabs>
          <w:tab w:val="left" w:pos="360"/>
        </w:tabs>
        <w:ind w:left="360" w:hanging="360"/>
        <w:rPr>
          <w:rFonts w:ascii="Times New Roman" w:hAnsi="Times New Roman"/>
        </w:rPr>
      </w:pPr>
    </w:p>
    <w:p w:rsidR="004E231B" w:rsidRPr="004E231B" w:rsidRDefault="003C0043">
      <w:pPr>
        <w:pStyle w:val="Niveau3"/>
        <w:widowControl w:val="0"/>
        <w:ind w:left="0" w:right="1800" w:firstLine="0"/>
        <w:rPr>
          <w:rFonts w:ascii="Times New Roman" w:hAnsi="Times New Roman" w:cs="Times"/>
          <w:b/>
          <w:bCs/>
        </w:rPr>
      </w:pPr>
      <w:r w:rsidRPr="004E231B">
        <w:rPr>
          <w:rFonts w:ascii="Times New Roman" w:hAnsi="Times New Roman" w:cs="Times"/>
          <w:b/>
          <w:bCs/>
          <w:color w:val="FF0000"/>
        </w:rPr>
        <w:t xml:space="preserve">DE LA DIVISION DU </w:t>
      </w:r>
      <w:r w:rsidRPr="004E231B">
        <w:rPr>
          <w:rFonts w:ascii="Times New Roman" w:hAnsi="Times New Roman" w:cs="Times"/>
          <w:b/>
          <w:bCs/>
          <w:color w:val="FF0000"/>
        </w:rPr>
        <w:t>TRAVAIL SOCIAL</w:t>
      </w:r>
      <w:r w:rsidRPr="004E231B">
        <w:rPr>
          <w:rFonts w:ascii="Times New Roman" w:hAnsi="Times New Roman" w:cs="Times"/>
          <w:b/>
          <w:bCs/>
        </w:rPr>
        <w:t>.</w:t>
      </w:r>
    </w:p>
    <w:p w:rsidR="004E231B" w:rsidRPr="004E231B" w:rsidRDefault="003C0043">
      <w:pPr>
        <w:pStyle w:val="Niveau3"/>
        <w:widowControl w:val="0"/>
        <w:ind w:left="0" w:right="1800" w:firstLine="0"/>
        <w:rPr>
          <w:rFonts w:ascii="Times New Roman" w:hAnsi="Times New Roman" w:cs="Times"/>
          <w:b/>
          <w:bCs/>
          <w:color w:val="FF0000"/>
        </w:rPr>
      </w:pPr>
      <w:r w:rsidRPr="004E231B">
        <w:rPr>
          <w:rFonts w:ascii="Times New Roman" w:hAnsi="Times New Roman" w:cs="Times"/>
          <w:b/>
          <w:bCs/>
        </w:rPr>
        <w:t>Livre I.</w:t>
      </w:r>
    </w:p>
    <w:p w:rsidR="004E231B" w:rsidRPr="004E231B" w:rsidRDefault="003C0043">
      <w:pPr>
        <w:pStyle w:val="Niveau3"/>
        <w:widowControl w:val="0"/>
        <w:rPr>
          <w:rFonts w:ascii="Times New Roman" w:hAnsi="Times New Roman" w:cs="Times"/>
        </w:rPr>
      </w:pPr>
    </w:p>
    <w:p w:rsidR="004E231B" w:rsidRPr="004E231B" w:rsidRDefault="003C0043">
      <w:pPr>
        <w:pStyle w:val="Niveau3"/>
        <w:widowControl w:val="0"/>
        <w:rPr>
          <w:rFonts w:ascii="Times New Roman" w:hAnsi="Times New Roman" w:cs="Times"/>
        </w:rPr>
      </w:pPr>
    </w:p>
    <w:p w:rsidR="004E231B" w:rsidRPr="004E231B" w:rsidRDefault="003C0043" w:rsidP="004E231B">
      <w:pPr>
        <w:ind w:right="450"/>
        <w:jc w:val="both"/>
        <w:rPr>
          <w:rFonts w:ascii="Times New Roman" w:hAnsi="Times New Roman"/>
        </w:rPr>
      </w:pPr>
      <w:r w:rsidRPr="004E231B">
        <w:rPr>
          <w:rFonts w:ascii="Times New Roman" w:hAnsi="Times New Roman"/>
        </w:rPr>
        <w:t>Une édition électronique réalisée à partir du livre d’Émile Durkheim (1893), De la division du travail social. Paris : Les Presses universitaires de France, 1967, huitième édition, 416 pp. Collection : Bibliothèque de philosophie</w:t>
      </w:r>
      <w:r w:rsidRPr="004E231B">
        <w:rPr>
          <w:rFonts w:ascii="Times New Roman" w:hAnsi="Times New Roman"/>
        </w:rPr>
        <w:t xml:space="preserve"> contemporaine.</w:t>
      </w:r>
    </w:p>
    <w:p w:rsidR="004E231B" w:rsidRPr="004E231B" w:rsidRDefault="003C0043">
      <w:pPr>
        <w:ind w:right="1800"/>
        <w:jc w:val="both"/>
        <w:rPr>
          <w:rFonts w:ascii="Times New Roman" w:hAnsi="Times New Roman"/>
        </w:rPr>
      </w:pPr>
    </w:p>
    <w:p w:rsidR="004E231B" w:rsidRPr="004E231B" w:rsidRDefault="003C0043">
      <w:pPr>
        <w:ind w:right="1800"/>
        <w:jc w:val="both"/>
        <w:rPr>
          <w:rFonts w:ascii="Times New Roman" w:hAnsi="Times New Roman"/>
        </w:rPr>
      </w:pPr>
    </w:p>
    <w:p w:rsidR="004E231B" w:rsidRPr="004E231B" w:rsidRDefault="003C0043">
      <w:pPr>
        <w:ind w:right="1800" w:firstLine="0"/>
        <w:jc w:val="both"/>
        <w:rPr>
          <w:rFonts w:ascii="Times New Roman" w:hAnsi="Times New Roman"/>
        </w:rPr>
      </w:pPr>
      <w:r w:rsidRPr="004E231B">
        <w:rPr>
          <w:rFonts w:ascii="Times New Roman" w:hAnsi="Times New Roman"/>
        </w:rPr>
        <w:t>Polices de caractères utilisée :</w:t>
      </w:r>
    </w:p>
    <w:p w:rsidR="004E231B" w:rsidRPr="004E231B" w:rsidRDefault="003C0043">
      <w:pPr>
        <w:ind w:right="1800" w:firstLine="0"/>
        <w:jc w:val="both"/>
        <w:rPr>
          <w:rFonts w:ascii="Times New Roman" w:hAnsi="Times New Roman"/>
        </w:rPr>
      </w:pPr>
    </w:p>
    <w:p w:rsidR="004E231B" w:rsidRPr="000E450A" w:rsidRDefault="003C0043" w:rsidP="004E231B">
      <w:pPr>
        <w:ind w:left="360" w:right="630" w:firstLine="0"/>
        <w:rPr>
          <w:rFonts w:ascii="Times New Roman" w:hAnsi="Times New Roman" w:cs="Times New Roman"/>
          <w:sz w:val="22"/>
          <w:szCs w:val="22"/>
        </w:rPr>
      </w:pPr>
      <w:r w:rsidRPr="000E450A">
        <w:rPr>
          <w:rFonts w:ascii="Times New Roman" w:hAnsi="Times New Roman" w:cs="Times New Roman"/>
          <w:sz w:val="22"/>
          <w:szCs w:val="22"/>
        </w:rPr>
        <w:t>Pour le texte: Times New Roman 12 points.</w:t>
      </w:r>
    </w:p>
    <w:p w:rsidR="004E231B" w:rsidRPr="000E450A" w:rsidRDefault="003C0043" w:rsidP="004E231B">
      <w:pPr>
        <w:ind w:left="360" w:right="630" w:firstLine="0"/>
        <w:rPr>
          <w:rFonts w:ascii="Times New Roman" w:hAnsi="Times New Roman" w:cs="Times New Roman"/>
          <w:sz w:val="22"/>
          <w:szCs w:val="22"/>
        </w:rPr>
      </w:pPr>
      <w:r w:rsidRPr="000E450A">
        <w:rPr>
          <w:rFonts w:ascii="Times New Roman" w:hAnsi="Times New Roman" w:cs="Times New Roman"/>
          <w:sz w:val="22"/>
          <w:szCs w:val="22"/>
        </w:rPr>
        <w:t>Pour les notes de bas de page : Times New Roman 10 points.</w:t>
      </w:r>
    </w:p>
    <w:p w:rsidR="004E231B" w:rsidRPr="004E231B" w:rsidRDefault="003C0043">
      <w:pPr>
        <w:ind w:left="360" w:right="1800" w:firstLine="0"/>
        <w:jc w:val="both"/>
        <w:rPr>
          <w:rFonts w:ascii="Times New Roman" w:hAnsi="Times New Roman"/>
        </w:rPr>
      </w:pPr>
    </w:p>
    <w:p w:rsidR="004E231B" w:rsidRPr="004E231B" w:rsidRDefault="003C0043">
      <w:pPr>
        <w:ind w:left="360" w:right="1800" w:firstLine="0"/>
        <w:jc w:val="both"/>
        <w:rPr>
          <w:rFonts w:ascii="Times New Roman" w:hAnsi="Times New Roman"/>
        </w:rPr>
      </w:pPr>
    </w:p>
    <w:p w:rsidR="004E231B" w:rsidRPr="004E231B" w:rsidRDefault="003C0043">
      <w:pPr>
        <w:ind w:right="1800" w:firstLine="0"/>
        <w:jc w:val="both"/>
        <w:rPr>
          <w:rFonts w:ascii="Times New Roman" w:hAnsi="Times New Roman"/>
        </w:rPr>
      </w:pPr>
      <w:r w:rsidRPr="004E231B">
        <w:rPr>
          <w:rFonts w:ascii="Times New Roman" w:hAnsi="Times New Roman"/>
        </w:rPr>
        <w:t>Édition électronique réalisée avec le traitement de textes Microsoft Word 2001 pour Macintosh.</w:t>
      </w:r>
    </w:p>
    <w:p w:rsidR="004E231B" w:rsidRPr="004E231B" w:rsidRDefault="003C0043">
      <w:pPr>
        <w:ind w:right="1800" w:firstLine="0"/>
        <w:jc w:val="both"/>
        <w:rPr>
          <w:rFonts w:ascii="Times New Roman" w:hAnsi="Times New Roman"/>
        </w:rPr>
      </w:pPr>
    </w:p>
    <w:p w:rsidR="004E231B" w:rsidRPr="004E231B" w:rsidRDefault="003C0043">
      <w:pPr>
        <w:ind w:right="1800" w:firstLine="0"/>
        <w:jc w:val="both"/>
        <w:rPr>
          <w:rFonts w:ascii="Times New Roman" w:hAnsi="Times New Roman"/>
        </w:rPr>
      </w:pPr>
      <w:r w:rsidRPr="004E231B">
        <w:rPr>
          <w:rFonts w:ascii="Times New Roman" w:hAnsi="Times New Roman"/>
        </w:rPr>
        <w:t xml:space="preserve">Mise </w:t>
      </w:r>
      <w:r w:rsidRPr="004E231B">
        <w:rPr>
          <w:rFonts w:ascii="Times New Roman" w:hAnsi="Times New Roman"/>
        </w:rPr>
        <w:t>en page sur papier format</w:t>
      </w:r>
    </w:p>
    <w:p w:rsidR="004E231B" w:rsidRPr="004E231B" w:rsidRDefault="003C0043">
      <w:pPr>
        <w:ind w:right="1800" w:firstLine="0"/>
        <w:jc w:val="both"/>
        <w:rPr>
          <w:rFonts w:ascii="Times New Roman" w:hAnsi="Times New Roman"/>
        </w:rPr>
      </w:pPr>
      <w:r w:rsidRPr="004E231B">
        <w:rPr>
          <w:rFonts w:ascii="Times New Roman" w:hAnsi="Times New Roman"/>
        </w:rPr>
        <w:t>LETTRE (US letter), 8.5’’ x 11’’)</w:t>
      </w:r>
    </w:p>
    <w:p w:rsidR="004E231B" w:rsidRPr="004E231B" w:rsidRDefault="003C0043">
      <w:pPr>
        <w:ind w:right="1800" w:firstLine="0"/>
        <w:jc w:val="both"/>
        <w:rPr>
          <w:rFonts w:ascii="Times New Roman" w:hAnsi="Times New Roman"/>
        </w:rPr>
      </w:pPr>
    </w:p>
    <w:p w:rsidR="004E231B" w:rsidRPr="004E231B" w:rsidRDefault="003C0043" w:rsidP="004E231B">
      <w:pPr>
        <w:ind w:right="450" w:firstLine="0"/>
        <w:jc w:val="both"/>
        <w:rPr>
          <w:rFonts w:ascii="Times New Roman" w:hAnsi="Times New Roman"/>
        </w:rPr>
      </w:pPr>
      <w:r w:rsidRPr="004E231B">
        <w:rPr>
          <w:rFonts w:ascii="Times New Roman" w:hAnsi="Times New Roman"/>
        </w:rPr>
        <w:t>Édition complétée le 15 février 2002 par Jean-Marie Tremblay à Chicoutimi, Québec</w:t>
      </w:r>
      <w:r w:rsidRPr="004E231B">
        <w:rPr>
          <w:rFonts w:ascii="Times New Roman" w:hAnsi="Times New Roman" w:cs="Times New Roman"/>
          <w:szCs w:val="22"/>
        </w:rPr>
        <w:t>, revue, corrigée avec ajout des mots grecs manquants par Bertrand Gibier le 28 juin 2008</w:t>
      </w:r>
      <w:r w:rsidRPr="004E231B">
        <w:rPr>
          <w:rFonts w:ascii="Times New Roman" w:hAnsi="Times New Roman"/>
        </w:rPr>
        <w:t>.</w:t>
      </w:r>
    </w:p>
    <w:p w:rsidR="004E231B" w:rsidRPr="004E231B" w:rsidRDefault="003C0043">
      <w:pPr>
        <w:ind w:right="1800" w:firstLine="0"/>
        <w:jc w:val="both"/>
        <w:rPr>
          <w:rFonts w:ascii="Times New Roman" w:hAnsi="Times New Roman"/>
        </w:rPr>
      </w:pPr>
    </w:p>
    <w:p w:rsidR="004E231B" w:rsidRPr="004E231B" w:rsidRDefault="006B359E">
      <w:pPr>
        <w:ind w:right="1800" w:firstLine="0"/>
        <w:jc w:val="both"/>
        <w:rPr>
          <w:rFonts w:ascii="Times New Roman" w:hAnsi="Times New Roman"/>
        </w:rPr>
      </w:pPr>
      <w:r w:rsidRPr="004E231B">
        <w:rPr>
          <w:noProof/>
        </w:rPr>
        <w:drawing>
          <wp:inline distT="0" distB="0" distL="0" distR="0">
            <wp:extent cx="1114425" cy="393700"/>
            <wp:effectExtent l="0" t="0" r="0" b="0"/>
            <wp:docPr id="1" name="Immagine 1" descr="fait_sur_ma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4E231B" w:rsidRPr="004E231B" w:rsidRDefault="003C0043">
      <w:pPr>
        <w:ind w:left="20"/>
        <w:jc w:val="both"/>
        <w:rPr>
          <w:rFonts w:ascii="Times New Roman" w:hAnsi="Times New Roman"/>
        </w:rPr>
      </w:pPr>
      <w:r w:rsidRPr="004E231B">
        <w:rPr>
          <w:rFonts w:ascii="Times New Roman" w:hAnsi="Times New Roman"/>
        </w:rPr>
        <w:br w:type="page"/>
      </w:r>
    </w:p>
    <w:p w:rsidR="004E231B" w:rsidRPr="004E231B" w:rsidRDefault="003C0043">
      <w:pPr>
        <w:ind w:firstLine="20"/>
        <w:jc w:val="both"/>
        <w:rPr>
          <w:rFonts w:ascii="Times New Roman" w:hAnsi="Times New Roman"/>
        </w:rPr>
      </w:pPr>
      <w:bookmarkStart w:id="1" w:name="tdm"/>
      <w:r w:rsidRPr="004E231B">
        <w:rPr>
          <w:rFonts w:ascii="Times New Roman" w:hAnsi="Times New Roman"/>
          <w:b/>
          <w:bCs/>
          <w:color w:val="FF0000"/>
          <w:sz w:val="48"/>
          <w:szCs w:val="48"/>
        </w:rPr>
        <w:t>Table des matières</w:t>
      </w:r>
      <w:bookmarkEnd w:id="1"/>
    </w:p>
    <w:p w:rsidR="004E231B" w:rsidRPr="004E231B" w:rsidRDefault="003C0043">
      <w:pPr>
        <w:rPr>
          <w:rFonts w:ascii="Times New Roman" w:hAnsi="Times New Roman" w:cs="Times New Roman"/>
          <w:sz w:val="22"/>
          <w:szCs w:val="22"/>
        </w:rPr>
      </w:pPr>
    </w:p>
    <w:p w:rsidR="004E231B" w:rsidRPr="004E231B" w:rsidRDefault="003C0043">
      <w:pPr>
        <w:jc w:val="both"/>
        <w:rPr>
          <w:rFonts w:ascii="Times New Roman" w:hAnsi="Times New Roman" w:cs="Times New Roman"/>
          <w:sz w:val="22"/>
          <w:szCs w:val="22"/>
        </w:rPr>
      </w:pPr>
    </w:p>
    <w:p w:rsidR="004E231B" w:rsidRPr="004E231B" w:rsidRDefault="003C0043">
      <w:pPr>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hyperlink w:anchor="préface_seconde_édition" w:history="1">
        <w:r w:rsidRPr="004E231B">
          <w:rPr>
            <w:rStyle w:val="Collegamentoipertestuale"/>
            <w:rFonts w:ascii="Times New Roman" w:hAnsi="Times New Roman" w:cs="Times New Roman"/>
            <w:sz w:val="22"/>
            <w:szCs w:val="22"/>
          </w:rPr>
          <w:t>PRÉFACE DE LA SECONDE ÉDITION</w:t>
        </w:r>
      </w:hyperlink>
      <w:r w:rsidRPr="004E231B">
        <w:rPr>
          <w:rFonts w:ascii="Times New Roman" w:hAnsi="Times New Roman" w:cs="Times New Roman"/>
          <w:sz w:val="22"/>
          <w:szCs w:val="22"/>
        </w:rPr>
        <w:t>. - Quelques remarques sur les groupements professionnels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hyperlink w:anchor="préface_première_édition" w:history="1">
        <w:r w:rsidRPr="004E231B">
          <w:rPr>
            <w:rStyle w:val="Collegamentoipertestuale"/>
            <w:rFonts w:ascii="Times New Roman" w:hAnsi="Times New Roman" w:cs="Times New Roman"/>
            <w:sz w:val="22"/>
            <w:szCs w:val="22"/>
          </w:rPr>
          <w:t>PRÉFACE DE LA PREMIÈRE ÉDITION</w:t>
        </w:r>
      </w:hyperlink>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hyperlink w:anchor="introduction" w:history="1">
        <w:r w:rsidRPr="004E231B">
          <w:rPr>
            <w:rStyle w:val="Collegamentoipertestuale"/>
            <w:rFonts w:ascii="Times New Roman" w:hAnsi="Times New Roman" w:cs="Times New Roman"/>
            <w:sz w:val="22"/>
            <w:szCs w:val="22"/>
          </w:rPr>
          <w:t>INTRODUCTI</w:t>
        </w:r>
        <w:r w:rsidRPr="004E231B">
          <w:rPr>
            <w:rStyle w:val="Collegamentoipertestuale"/>
            <w:rFonts w:ascii="Times New Roman" w:hAnsi="Times New Roman" w:cs="Times New Roman"/>
            <w:sz w:val="22"/>
            <w:szCs w:val="22"/>
          </w:rPr>
          <w:t>ON</w:t>
        </w:r>
      </w:hyperlink>
      <w:r w:rsidRPr="004E231B">
        <w:rPr>
          <w:rFonts w:ascii="Times New Roman" w:hAnsi="Times New Roman" w:cs="Times New Roman"/>
          <w:sz w:val="22"/>
          <w:szCs w:val="22"/>
        </w:rPr>
        <w:t xml:space="preserve"> : Le Problème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900" w:hanging="360"/>
        <w:jc w:val="both"/>
        <w:rPr>
          <w:rFonts w:ascii="Times New Roman" w:hAnsi="Times New Roman" w:cs="Times New Roman"/>
          <w:sz w:val="22"/>
          <w:szCs w:val="22"/>
        </w:rPr>
      </w:pPr>
      <w:r w:rsidRPr="004E231B">
        <w:rPr>
          <w:rFonts w:ascii="Times New Roman" w:hAnsi="Times New Roman" w:cs="Times New Roman"/>
          <w:sz w:val="22"/>
          <w:szCs w:val="22"/>
        </w:rPr>
        <w:t>Développement de la division du travail social, généralité du phénomène. D'où le problème: Faut-il nous abandonner au mouvement ou y résister, ou question de la valeur morale de la division du travail.</w:t>
      </w:r>
    </w:p>
    <w:p w:rsidR="004E231B" w:rsidRPr="004E231B" w:rsidRDefault="003C0043">
      <w:pPr>
        <w:ind w:left="900" w:hanging="360"/>
        <w:jc w:val="both"/>
        <w:rPr>
          <w:rFonts w:ascii="Times New Roman" w:hAnsi="Times New Roman" w:cs="Times New Roman"/>
          <w:sz w:val="22"/>
          <w:szCs w:val="22"/>
        </w:rPr>
      </w:pPr>
    </w:p>
    <w:p w:rsidR="004E231B" w:rsidRPr="004E231B" w:rsidRDefault="003C0043">
      <w:pPr>
        <w:ind w:left="900" w:hanging="360"/>
        <w:jc w:val="both"/>
        <w:rPr>
          <w:rFonts w:ascii="Times New Roman" w:hAnsi="Times New Roman" w:cs="Times New Roman"/>
          <w:sz w:val="22"/>
          <w:szCs w:val="22"/>
        </w:rPr>
      </w:pPr>
      <w:r w:rsidRPr="004E231B">
        <w:rPr>
          <w:rFonts w:ascii="Times New Roman" w:hAnsi="Times New Roman" w:cs="Times New Roman"/>
          <w:sz w:val="22"/>
          <w:szCs w:val="22"/>
        </w:rPr>
        <w:t>Incertitude de la conscience moral</w:t>
      </w:r>
      <w:r w:rsidRPr="004E231B">
        <w:rPr>
          <w:rFonts w:ascii="Times New Roman" w:hAnsi="Times New Roman" w:cs="Times New Roman"/>
          <w:sz w:val="22"/>
          <w:szCs w:val="22"/>
        </w:rPr>
        <w:t>e sur ce point; solutions contradictoires simultanément données. Méthode pour faire cesser cette indécision. Étudier la division du travail en elle-même et pour elle-même. Plan du livre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sz w:val="20"/>
          <w:szCs w:val="20"/>
        </w:rPr>
      </w:pPr>
    </w:p>
    <w:p w:rsidR="004E231B" w:rsidRPr="004E231B" w:rsidRDefault="003C0043">
      <w:pPr>
        <w:tabs>
          <w:tab w:val="left" w:pos="1440"/>
        </w:tabs>
        <w:ind w:left="1440" w:hanging="1440"/>
        <w:jc w:val="both"/>
        <w:rPr>
          <w:rFonts w:ascii="Times New Roman" w:hAnsi="Times New Roman" w:cs="Times New Roman"/>
          <w:b/>
          <w:bCs/>
          <w:color w:val="000080"/>
        </w:rPr>
      </w:pPr>
      <w:r w:rsidRPr="004E231B">
        <w:rPr>
          <w:rFonts w:ascii="Times New Roman" w:hAnsi="Times New Roman" w:cs="Times New Roman"/>
          <w:b/>
          <w:bCs/>
          <w:color w:val="FF0000"/>
        </w:rPr>
        <w:t xml:space="preserve">LIVRE I : </w:t>
      </w:r>
      <w:r w:rsidRPr="004E231B">
        <w:rPr>
          <w:rFonts w:ascii="Times New Roman" w:hAnsi="Times New Roman" w:cs="Times New Roman"/>
          <w:b/>
          <w:bCs/>
          <w:color w:val="FF0000"/>
        </w:rPr>
        <w:tab/>
      </w:r>
      <w:hyperlink w:anchor="Livre_1" w:history="1">
        <w:r w:rsidRPr="004E231B">
          <w:rPr>
            <w:rStyle w:val="Collegamentoipertestuale"/>
            <w:rFonts w:ascii="Times New Roman" w:hAnsi="Times New Roman" w:cs="Times New Roman"/>
            <w:b/>
            <w:bCs/>
          </w:rPr>
          <w:t>LA FONCTION DE LA DIVISION DU</w:t>
        </w:r>
        <w:r w:rsidRPr="004E231B">
          <w:rPr>
            <w:rStyle w:val="Collegamentoipertestuale"/>
            <w:rFonts w:ascii="Times New Roman" w:hAnsi="Times New Roman" w:cs="Times New Roman"/>
            <w:b/>
            <w:bCs/>
          </w:rPr>
          <w:t xml:space="preserve"> TRAVAIL</w:t>
        </w:r>
      </w:hyperlink>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 xml:space="preserve">CHAPITRE I : </w:t>
      </w:r>
      <w:r w:rsidRPr="004E231B">
        <w:rPr>
          <w:rFonts w:ascii="Times New Roman" w:hAnsi="Times New Roman" w:cs="Times New Roman"/>
          <w:color w:val="000080"/>
          <w:sz w:val="22"/>
          <w:szCs w:val="22"/>
        </w:rPr>
        <w:tab/>
      </w:r>
      <w:hyperlink w:anchor="Livre_1_ch_1" w:history="1">
        <w:r w:rsidRPr="004E231B">
          <w:rPr>
            <w:rStyle w:val="Collegamentoipertestuale"/>
            <w:rFonts w:ascii="Times New Roman" w:hAnsi="Times New Roman" w:cs="Times New Roman"/>
            <w:sz w:val="22"/>
            <w:szCs w:val="22"/>
          </w:rPr>
          <w:t>MÉTHODE POUR DÉTERMINER CETTE FONCTION</w:t>
        </w:r>
      </w:hyperlink>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900" w:hanging="540"/>
        <w:jc w:val="both"/>
        <w:rPr>
          <w:rFonts w:ascii="Times New Roman" w:hAnsi="Times New Roman" w:cs="Times New Roman"/>
          <w:i/>
          <w:iCs/>
          <w:sz w:val="22"/>
          <w:szCs w:val="22"/>
        </w:rPr>
      </w:pPr>
      <w:r w:rsidRPr="004E231B">
        <w:rPr>
          <w:rFonts w:ascii="Times New Roman" w:hAnsi="Times New Roman" w:cs="Times New Roman"/>
          <w:sz w:val="22"/>
          <w:szCs w:val="22"/>
        </w:rPr>
        <w:t xml:space="preserve">Sens du mot </w:t>
      </w:r>
      <w:r w:rsidRPr="004E231B">
        <w:rPr>
          <w:rFonts w:ascii="Times New Roman" w:hAnsi="Times New Roman" w:cs="Times New Roman"/>
          <w:i/>
          <w:iCs/>
          <w:sz w:val="22"/>
          <w:szCs w:val="22"/>
        </w:rPr>
        <w:t>fonction</w:t>
      </w:r>
    </w:p>
    <w:p w:rsidR="004E231B" w:rsidRPr="004E231B" w:rsidRDefault="003C0043">
      <w:pPr>
        <w:ind w:left="900" w:hanging="540"/>
        <w:jc w:val="both"/>
        <w:rPr>
          <w:rFonts w:ascii="Times New Roman" w:hAnsi="Times New Roman" w:cs="Times New Roman"/>
          <w:i/>
          <w:iCs/>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La fonction de la division du travail n'est pas de produire la civilisation</w:t>
      </w:r>
    </w:p>
    <w:p w:rsidR="004E231B" w:rsidRPr="004E231B" w:rsidRDefault="003C0043">
      <w:pPr>
        <w:tabs>
          <w:tab w:val="left" w:pos="900"/>
        </w:tabs>
        <w:ind w:left="90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Cas où la fonction de la division du travail est d</w:t>
      </w:r>
      <w:r w:rsidRPr="004E231B">
        <w:rPr>
          <w:rFonts w:ascii="Times New Roman" w:hAnsi="Times New Roman" w:cs="Times New Roman"/>
          <w:sz w:val="22"/>
          <w:szCs w:val="22"/>
        </w:rPr>
        <w:t>e susciter des groupes qui, sans elle, n'existeraient pas. D'où l'hypothèse qu'elle joue le même rôle dans les sociétés supérieures, qu'elle est la source principale de leur cohésion</w:t>
      </w:r>
    </w:p>
    <w:p w:rsidR="004E231B" w:rsidRPr="004E231B" w:rsidRDefault="003C0043">
      <w:pPr>
        <w:tabs>
          <w:tab w:val="left" w:pos="900"/>
        </w:tabs>
        <w:ind w:left="90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Pour vérifier cette hypothèse, il faut comparer la solidarité socia</w:t>
      </w:r>
      <w:r w:rsidRPr="004E231B">
        <w:rPr>
          <w:rFonts w:ascii="Times New Roman" w:hAnsi="Times New Roman" w:cs="Times New Roman"/>
          <w:sz w:val="22"/>
          <w:szCs w:val="22"/>
        </w:rPr>
        <w:t>le qui a cette source aux autres espèces de solidarités et, par suite, les classer. Nécessité d'étudier la solidarité à travers le système des règles juridiques ; autant il y a de classes de ces dernières, autant il y a de formes de solidarités. Classifica</w:t>
      </w:r>
      <w:r w:rsidRPr="004E231B">
        <w:rPr>
          <w:rFonts w:ascii="Times New Roman" w:hAnsi="Times New Roman" w:cs="Times New Roman"/>
          <w:sz w:val="22"/>
          <w:szCs w:val="22"/>
        </w:rPr>
        <w:t>tion des règles juridiques : règles à sanction répressive; règles à sanction restitutive</w:t>
      </w:r>
    </w:p>
    <w:p w:rsidR="004E231B" w:rsidRPr="004E231B" w:rsidRDefault="003C0043">
      <w:pPr>
        <w:ind w:left="540" w:hanging="540"/>
        <w:jc w:val="both"/>
        <w:rPr>
          <w:rFonts w:ascii="Times New Roman" w:hAnsi="Times New Roman" w:cs="Times New Roman"/>
          <w:i/>
          <w:iCs/>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 xml:space="preserve">CHAPITRE II: </w:t>
      </w:r>
      <w:r w:rsidRPr="004E231B">
        <w:rPr>
          <w:rFonts w:ascii="Times New Roman" w:hAnsi="Times New Roman" w:cs="Times New Roman"/>
          <w:color w:val="000080"/>
          <w:sz w:val="22"/>
          <w:szCs w:val="22"/>
        </w:rPr>
        <w:tab/>
      </w:r>
      <w:hyperlink w:anchor="Livre_1_ch_2" w:history="1">
        <w:r w:rsidRPr="004E231B">
          <w:rPr>
            <w:rStyle w:val="Collegamentoipertestuale"/>
            <w:rFonts w:ascii="Times New Roman" w:hAnsi="Times New Roman" w:cs="Times New Roman"/>
            <w:sz w:val="22"/>
            <w:szCs w:val="22"/>
          </w:rPr>
          <w:t>SOLIDARITÉ MÉCANIQUE OU PAR SIMILITUDES</w:t>
        </w:r>
      </w:hyperlink>
    </w:p>
    <w:p w:rsidR="004E231B" w:rsidRPr="004E231B" w:rsidRDefault="003C0043">
      <w:pPr>
        <w:tabs>
          <w:tab w:val="left" w:pos="1980"/>
        </w:tabs>
        <w:ind w:left="1980" w:hanging="1980"/>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Le lien de solidarité sociale auquel correspond le droit répressif est cel</w:t>
      </w:r>
      <w:r w:rsidRPr="004E231B">
        <w:rPr>
          <w:rFonts w:ascii="Times New Roman" w:hAnsi="Times New Roman" w:cs="Times New Roman"/>
          <w:sz w:val="22"/>
          <w:szCs w:val="22"/>
        </w:rPr>
        <w:t xml:space="preserve">ui dont la rupture constitue le crime. On saura donc ce qu'est ce lien si l'on sait ce qu'est le crime essentiellement.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 xml:space="preserve">Les caractères essentiels du crime sont ceux qui se retrouvent les mêmes partout où il y a crime, quel que soit le type social. Or, </w:t>
      </w:r>
      <w:r w:rsidRPr="004E231B">
        <w:rPr>
          <w:rFonts w:ascii="Times New Roman" w:hAnsi="Times New Roman" w:cs="Times New Roman"/>
          <w:sz w:val="22"/>
          <w:szCs w:val="22"/>
        </w:rPr>
        <w:t>les seuls caractères communs à tous les crimes qui sont ou qui ont été reconnus comme tels sont les suivants : 1° le crime froisse des sentiments qui se trouvent chez tous les individus normaux de la société considérée ; 2° ces sentiments sont forts ; 30 i</w:t>
      </w:r>
      <w:r w:rsidRPr="004E231B">
        <w:rPr>
          <w:rFonts w:ascii="Times New Roman" w:hAnsi="Times New Roman" w:cs="Times New Roman"/>
          <w:sz w:val="22"/>
          <w:szCs w:val="22"/>
        </w:rPr>
        <w:t>ls sont définis. Le crime est donc l'acte qui froisse des états forts et définis de la conscience collective ; sens exact de cette proposition. - Examen du cas où le délit est créé ou du moins aggravé par un acte de l'organe gouvernemental. Réduction de ce</w:t>
      </w:r>
      <w:r w:rsidRPr="004E231B">
        <w:rPr>
          <w:rFonts w:ascii="Times New Roman" w:hAnsi="Times New Roman" w:cs="Times New Roman"/>
          <w:sz w:val="22"/>
          <w:szCs w:val="22"/>
        </w:rPr>
        <w:t xml:space="preserve"> cas à la définition précédente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Vérification de cette définition ; si elle est exacte, elle doit rendre compte de tous les caractères de la peine. Détermination de ces caractères ; 1° elle est une réaction passionnelle, d'intensité graduée; 2° cette r</w:t>
      </w:r>
      <w:r w:rsidRPr="004E231B">
        <w:rPr>
          <w:rFonts w:ascii="Times New Roman" w:hAnsi="Times New Roman" w:cs="Times New Roman"/>
          <w:sz w:val="22"/>
          <w:szCs w:val="22"/>
        </w:rPr>
        <w:t>éaction passionnelle émane de la société; réfutation de la théorie d'après laquelle la vengeance privée aurait été la forme primitive de la peine ; 30 cette réaction s'exerce par l'intermédiaire d'un corps constitué</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Ces caractères peuvent être déduit</w:t>
      </w:r>
      <w:r w:rsidRPr="004E231B">
        <w:rPr>
          <w:rFonts w:ascii="Times New Roman" w:hAnsi="Times New Roman" w:cs="Times New Roman"/>
          <w:sz w:val="22"/>
          <w:szCs w:val="22"/>
        </w:rPr>
        <w:t>s de notre définition du crime : 1° tout sentiment fort offensé détermine mécaniquement une réaction passionnelle ; utilité de cette réaction pour le maintien du sentiment. Les sentiments collectifs, étant les plus forts qui soient, déterminent une réactio</w:t>
      </w:r>
      <w:r w:rsidRPr="004E231B">
        <w:rPr>
          <w:rFonts w:ascii="Times New Roman" w:hAnsi="Times New Roman" w:cs="Times New Roman"/>
          <w:sz w:val="22"/>
          <w:szCs w:val="22"/>
        </w:rPr>
        <w:t>n du même genre, d'autant plus énergique qu'ils sont plus intenses. Explication du caractère quasi religieux de l'expiation ; 2° le caractère collectif de ces sentiments explique le caractère social de cette réaction ; pourquoi il est utile qu'elle soit so</w:t>
      </w:r>
      <w:r w:rsidRPr="004E231B">
        <w:rPr>
          <w:rFonts w:ascii="Times New Roman" w:hAnsi="Times New Roman" w:cs="Times New Roman"/>
          <w:sz w:val="22"/>
          <w:szCs w:val="22"/>
        </w:rPr>
        <w:t>ciale ; 3° l'intensité et surtout la nature définie de ces sentiments expliquent la formation de l'organe déterminé par lequel la réaction s'exerce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IV.</w:t>
      </w:r>
      <w:r w:rsidRPr="004E231B">
        <w:rPr>
          <w:rFonts w:ascii="Times New Roman" w:hAnsi="Times New Roman" w:cs="Times New Roman"/>
          <w:sz w:val="22"/>
          <w:szCs w:val="22"/>
        </w:rPr>
        <w:tab/>
        <w:t xml:space="preserve">Les règles que sanctionne le droit pénal expriment donc les similitudes sociales les plus essentielles </w:t>
      </w:r>
      <w:r w:rsidRPr="004E231B">
        <w:rPr>
          <w:rFonts w:ascii="Times New Roman" w:hAnsi="Times New Roman" w:cs="Times New Roman"/>
          <w:sz w:val="22"/>
          <w:szCs w:val="22"/>
        </w:rPr>
        <w:t>; par conséquent, il correspond à la solidarité sociale qui dérive des ressemblances et varie comme elle. Nature de cette solidarité. On peut donc mesurer la part qu'elle a dans l'intégration générale de la société d'après la fraction du système complet de</w:t>
      </w:r>
      <w:r w:rsidRPr="004E231B">
        <w:rPr>
          <w:rFonts w:ascii="Times New Roman" w:hAnsi="Times New Roman" w:cs="Times New Roman"/>
          <w:sz w:val="22"/>
          <w:szCs w:val="22"/>
        </w:rPr>
        <w:t>s règles juridiques que représente le droit pénal</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i/>
          <w:iCs/>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III:</w:t>
      </w:r>
      <w:r w:rsidRPr="004E231B">
        <w:rPr>
          <w:rFonts w:ascii="Times New Roman" w:hAnsi="Times New Roman" w:cs="Times New Roman"/>
          <w:color w:val="000080"/>
          <w:sz w:val="22"/>
          <w:szCs w:val="22"/>
        </w:rPr>
        <w:tab/>
      </w:r>
      <w:hyperlink w:anchor="Livre_1_ch_3" w:history="1">
        <w:r w:rsidRPr="004E231B">
          <w:rPr>
            <w:rStyle w:val="Collegamentoipertestuale"/>
            <w:rFonts w:ascii="Times New Roman" w:hAnsi="Times New Roman" w:cs="Times New Roman"/>
            <w:sz w:val="22"/>
            <w:szCs w:val="22"/>
          </w:rPr>
          <w:t>LA SOLIDARITÉ DUE A LA DIVISION DU TRAVAIL OU ORGANIQUE</w:t>
        </w:r>
      </w:hyperlink>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1.</w:t>
      </w:r>
      <w:r w:rsidRPr="004E231B">
        <w:rPr>
          <w:rFonts w:ascii="Times New Roman" w:hAnsi="Times New Roman" w:cs="Times New Roman"/>
          <w:sz w:val="22"/>
          <w:szCs w:val="22"/>
        </w:rPr>
        <w:tab/>
        <w:t xml:space="preserve">La nature de la sanction restitutive implique : 1° que les règles correspondantes expriment des </w:t>
      </w:r>
      <w:r w:rsidRPr="004E231B">
        <w:rPr>
          <w:rFonts w:ascii="Times New Roman" w:hAnsi="Times New Roman" w:cs="Times New Roman"/>
          <w:sz w:val="22"/>
          <w:szCs w:val="22"/>
        </w:rPr>
        <w:t>états excentriques de la conscience commune ou qui lui sont étrangers ; 2° que les rapports qu'elles déterminent ne lient qu'indirectement l'individu à la société. Ces rapports sont positifs ou négatifs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 xml:space="preserve">Rapports négatifs dont les droits réels sont le </w:t>
      </w:r>
      <w:r w:rsidRPr="004E231B">
        <w:rPr>
          <w:rFonts w:ascii="Times New Roman" w:hAnsi="Times New Roman" w:cs="Times New Roman"/>
          <w:sz w:val="22"/>
          <w:szCs w:val="22"/>
        </w:rPr>
        <w:t xml:space="preserve">type. Ils sont négatifs parce qu'ils lient la chose à la personne, non les personnes entre elles. - </w:t>
      </w:r>
      <w:r w:rsidRPr="004E231B">
        <w:rPr>
          <w:rFonts w:ascii="Times New Roman" w:hAnsi="Times New Roman" w:cs="Times New Roman"/>
          <w:sz w:val="22"/>
          <w:szCs w:val="22"/>
        </w:rPr>
        <w:lastRenderedPageBreak/>
        <w:t>Réduction à ce type des rapports personnels qui s'établissent à l'occasion de l'exercice des droits réels ou à la suite du délit et du quasi-délit. - La sol</w:t>
      </w:r>
      <w:r w:rsidRPr="004E231B">
        <w:rPr>
          <w:rFonts w:ascii="Times New Roman" w:hAnsi="Times New Roman" w:cs="Times New Roman"/>
          <w:sz w:val="22"/>
          <w:szCs w:val="22"/>
        </w:rPr>
        <w:t>idarité qu'expriment les règles correspondantes, étant négative, n'a pas d'existence propre, mais n'est qu'un prolongement des formes positives de la solidarité sociale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 xml:space="preserve">Rapports positifs ou de coopération qui dérivent de la division du travail. Sont </w:t>
      </w:r>
      <w:r w:rsidRPr="004E231B">
        <w:rPr>
          <w:rFonts w:ascii="Times New Roman" w:hAnsi="Times New Roman" w:cs="Times New Roman"/>
          <w:sz w:val="22"/>
          <w:szCs w:val="22"/>
        </w:rPr>
        <w:t xml:space="preserve">régis par un système défini de règles juridiques qu'on peut appeler le droit coopératif ; vérification de cette proposition à propos des différentes parties du droit coopératif. Analogies entre la fonction de ce droit et celle du système nerveux.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IV.</w:t>
      </w:r>
      <w:r w:rsidRPr="004E231B">
        <w:rPr>
          <w:rFonts w:ascii="Times New Roman" w:hAnsi="Times New Roman" w:cs="Times New Roman"/>
          <w:sz w:val="22"/>
          <w:szCs w:val="22"/>
        </w:rPr>
        <w:tab/>
        <w:t>Con</w:t>
      </w:r>
      <w:r w:rsidRPr="004E231B">
        <w:rPr>
          <w:rFonts w:ascii="Times New Roman" w:hAnsi="Times New Roman" w:cs="Times New Roman"/>
          <w:sz w:val="22"/>
          <w:szCs w:val="22"/>
        </w:rPr>
        <w:t>clusion : Deux sortes de solidarité positive, l'une qui dérive des similitudes, l'autre de la division du travail. Solidarité mécanique, solidarité organique. La première varie en raison inverse, la seconde en raison directe de la personnalité individuelle</w:t>
      </w:r>
      <w:r w:rsidRPr="004E231B">
        <w:rPr>
          <w:rFonts w:ascii="Times New Roman" w:hAnsi="Times New Roman" w:cs="Times New Roman"/>
          <w:sz w:val="22"/>
          <w:szCs w:val="22"/>
        </w:rPr>
        <w:t>. A celle-là correspond le droit répressif, à celle-ci le droit coopératif</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IV :</w:t>
      </w:r>
      <w:r w:rsidRPr="004E231B">
        <w:rPr>
          <w:rFonts w:ascii="Times New Roman" w:hAnsi="Times New Roman" w:cs="Times New Roman"/>
          <w:color w:val="000080"/>
          <w:sz w:val="22"/>
          <w:szCs w:val="22"/>
        </w:rPr>
        <w:tab/>
      </w:r>
      <w:hyperlink w:anchor="Livre_1_ch_4" w:history="1">
        <w:r w:rsidRPr="004E231B">
          <w:rPr>
            <w:rStyle w:val="Collegamentoipertestuale"/>
            <w:rFonts w:ascii="Times New Roman" w:hAnsi="Times New Roman" w:cs="Times New Roman"/>
            <w:sz w:val="22"/>
            <w:szCs w:val="22"/>
          </w:rPr>
          <w:t>AUTRE PREUVE DE CE QUI PRÉCÈDE</w:t>
        </w:r>
      </w:hyperlink>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 xml:space="preserve">Si le résultat précédent est exact, le droit répressif doit avoir d'autant plus la prépondérance </w:t>
      </w:r>
      <w:r w:rsidRPr="004E231B">
        <w:rPr>
          <w:rFonts w:ascii="Times New Roman" w:hAnsi="Times New Roman" w:cs="Times New Roman"/>
          <w:sz w:val="22"/>
          <w:szCs w:val="22"/>
        </w:rPr>
        <w:t>sur le droit coopératif que les similitudes sociales sont plus étendues et la division du travail plus rudimentaire, et inversement. Or, c'est ce qui arrive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Plus les sociétés sont primitives, plus il y a de ressemblances entre les individus ; ressembla</w:t>
      </w:r>
      <w:r w:rsidRPr="004E231B">
        <w:rPr>
          <w:rFonts w:ascii="Times New Roman" w:hAnsi="Times New Roman" w:cs="Times New Roman"/>
          <w:sz w:val="22"/>
          <w:szCs w:val="22"/>
        </w:rPr>
        <w:t xml:space="preserve">nces physiques ; ressemblances psychiques. L'opinion contraire vient de ce qu'on a confondu les types collectifs (nationaux, provinciaux, etc.) et les types individuels. Les premiers s'effacent, en effet, tandis que les autres se multiplient et deviennent </w:t>
      </w:r>
      <w:r w:rsidRPr="004E231B">
        <w:rPr>
          <w:rFonts w:ascii="Times New Roman" w:hAnsi="Times New Roman" w:cs="Times New Roman"/>
          <w:sz w:val="22"/>
          <w:szCs w:val="22"/>
        </w:rPr>
        <w:t>plus prononcés. D'autre part, la division du travail, nulle à l'origine, va toujours en se développant</w:t>
      </w:r>
    </w:p>
    <w:p w:rsidR="004E231B" w:rsidRPr="004E231B" w:rsidRDefault="003C0043">
      <w:pPr>
        <w:ind w:left="540" w:hanging="540"/>
        <w:jc w:val="both"/>
        <w:rPr>
          <w:rFonts w:ascii="Times New Roman" w:hAnsi="Times New Roman" w:cs="Times New Roman"/>
          <w:i/>
          <w:iCs/>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Or, à l'origine, tout le droit a un caractère répressif. Le droit des peuples primitifs. Le droit hébreu. Le droit hindou. Développement du droit co</w:t>
      </w:r>
      <w:r w:rsidRPr="004E231B">
        <w:rPr>
          <w:rFonts w:ascii="Times New Roman" w:hAnsi="Times New Roman" w:cs="Times New Roman"/>
          <w:sz w:val="22"/>
          <w:szCs w:val="22"/>
        </w:rPr>
        <w:t xml:space="preserve">opératif à Rome, dans les sociétés chrétiennes. Aujourd'hui, le rapport primitif est renversé. Que la prépondérance primitive du droit répressif n'est pas due à la grossièreté des mœurs.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V :</w:t>
      </w:r>
      <w:r w:rsidRPr="004E231B">
        <w:rPr>
          <w:rFonts w:ascii="Times New Roman" w:hAnsi="Times New Roman" w:cs="Times New Roman"/>
          <w:color w:val="000080"/>
          <w:sz w:val="22"/>
          <w:szCs w:val="22"/>
        </w:rPr>
        <w:tab/>
      </w:r>
      <w:hyperlink w:anchor="Livre_1_ch_5" w:history="1">
        <w:r w:rsidRPr="004E231B">
          <w:rPr>
            <w:rStyle w:val="Collegamentoipertestuale"/>
            <w:rFonts w:ascii="Times New Roman" w:hAnsi="Times New Roman" w:cs="Times New Roman"/>
            <w:sz w:val="22"/>
            <w:szCs w:val="22"/>
          </w:rPr>
          <w:t>PRÉPONDÉRANCE PROGRE</w:t>
        </w:r>
        <w:r w:rsidRPr="004E231B">
          <w:rPr>
            <w:rStyle w:val="Collegamentoipertestuale"/>
            <w:rFonts w:ascii="Times New Roman" w:hAnsi="Times New Roman" w:cs="Times New Roman"/>
            <w:sz w:val="22"/>
            <w:szCs w:val="22"/>
          </w:rPr>
          <w:t>SSIVE DE</w:t>
        </w:r>
        <w:r w:rsidRPr="004E231B">
          <w:rPr>
            <w:rStyle w:val="Collegamentoipertestuale"/>
            <w:rFonts w:ascii="Times New Roman" w:hAnsi="Times New Roman" w:cs="Times New Roman"/>
            <w:sz w:val="22"/>
            <w:szCs w:val="22"/>
          </w:rPr>
          <w:tab/>
          <w:t>LA SOLIDARITÉ ORGANIQUE ET SES CONSÉQUENCES</w:t>
        </w:r>
      </w:hyperlink>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La prépondérance actuelle du droit coopératif sur le droit répressif démontre que les liens sociaux qui dérivent de la division du travail sont actuellement plus nombreux que ceux qui dérivent des s</w:t>
      </w:r>
      <w:r w:rsidRPr="004E231B">
        <w:rPr>
          <w:rFonts w:ascii="Times New Roman" w:hAnsi="Times New Roman" w:cs="Times New Roman"/>
          <w:sz w:val="22"/>
          <w:szCs w:val="22"/>
        </w:rPr>
        <w:t xml:space="preserve">imilitudes sociales. Comme cette prépondérance est plus marquée à mesure qu'on se rapproche des types sociaux supérieurs, c'est qu'elle n'est pas </w:t>
      </w:r>
      <w:r w:rsidRPr="004E231B">
        <w:rPr>
          <w:rFonts w:ascii="Times New Roman" w:hAnsi="Times New Roman" w:cs="Times New Roman"/>
          <w:sz w:val="22"/>
          <w:szCs w:val="22"/>
        </w:rPr>
        <w:lastRenderedPageBreak/>
        <w:t>accidentelle, mais dépend de la nature de ces types. Non seulement ces liens sont plus nombreux, mais ils sont</w:t>
      </w:r>
      <w:r w:rsidRPr="004E231B">
        <w:rPr>
          <w:rFonts w:ascii="Times New Roman" w:hAnsi="Times New Roman" w:cs="Times New Roman"/>
          <w:sz w:val="22"/>
          <w:szCs w:val="22"/>
        </w:rPr>
        <w:t xml:space="preserve"> plus forts. Critère pour mesurer la force relative des liens sociaux. Application de ce critère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En même temps qu'ils sont moins forts, les liens qui dérivent des similitudes se relâchent à mesure que l'évolution sociale avance. En effet, la solidarit</w:t>
      </w:r>
      <w:r w:rsidRPr="004E231B">
        <w:rPr>
          <w:rFonts w:ascii="Times New Roman" w:hAnsi="Times New Roman" w:cs="Times New Roman"/>
          <w:sz w:val="22"/>
          <w:szCs w:val="22"/>
        </w:rPr>
        <w:t>é mécanique dépend de trois conditions : 1° étendue relative de la conscience collective et de la conscience individuelle ; 2° intensité - 3° degré de détermination des états qui composent la première. Or, la première de ces conditions restant tout au plus</w:t>
      </w:r>
      <w:r w:rsidRPr="004E231B">
        <w:rPr>
          <w:rFonts w:ascii="Times New Roman" w:hAnsi="Times New Roman" w:cs="Times New Roman"/>
          <w:sz w:val="22"/>
          <w:szCs w:val="22"/>
        </w:rPr>
        <w:t xml:space="preserve"> constante, les deux autres régressent. Méthode pour le prouver d'après les variations numériques des types criminologiques. Classification de ces derniers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Régression et disparition progressive d'un grand nombre de ces types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IV.</w:t>
      </w:r>
      <w:r w:rsidRPr="004E231B">
        <w:rPr>
          <w:rFonts w:ascii="Times New Roman" w:hAnsi="Times New Roman" w:cs="Times New Roman"/>
          <w:sz w:val="22"/>
          <w:szCs w:val="22"/>
        </w:rPr>
        <w:tab/>
        <w:t>Ces pertes n'ont pas</w:t>
      </w:r>
      <w:r w:rsidRPr="004E231B">
        <w:rPr>
          <w:rFonts w:ascii="Times New Roman" w:hAnsi="Times New Roman" w:cs="Times New Roman"/>
          <w:sz w:val="22"/>
          <w:szCs w:val="22"/>
        </w:rPr>
        <w:t xml:space="preserve"> été compensées par d'autres acquisitions. Théorie contraire de Lombroso ; réfutation. Le nombre des états forts et définis de la conscience commune a donc diminué.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V.</w:t>
      </w:r>
      <w:r w:rsidRPr="004E231B">
        <w:rPr>
          <w:rFonts w:ascii="Times New Roman" w:hAnsi="Times New Roman" w:cs="Times New Roman"/>
          <w:sz w:val="22"/>
          <w:szCs w:val="22"/>
        </w:rPr>
        <w:tab/>
        <w:t xml:space="preserve">Autre preuve. Les états de la conscience commune, particulièrement forts, prennent un </w:t>
      </w:r>
      <w:r w:rsidRPr="004E231B">
        <w:rPr>
          <w:rFonts w:ascii="Times New Roman" w:hAnsi="Times New Roman" w:cs="Times New Roman"/>
          <w:sz w:val="22"/>
          <w:szCs w:val="22"/>
        </w:rPr>
        <w:t>caractère religieux ; or, la religion embrasse une portion toujours moindre de la vie sociale. Autre preuve tirée de la diminution des proverbes, dictons, etc. La solidarité organique devient donc prépondérante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 xml:space="preserve">CHAPITRE VI : </w:t>
      </w:r>
      <w:r w:rsidRPr="004E231B">
        <w:rPr>
          <w:rFonts w:ascii="Times New Roman" w:hAnsi="Times New Roman" w:cs="Times New Roman"/>
          <w:color w:val="000080"/>
          <w:sz w:val="22"/>
          <w:szCs w:val="22"/>
        </w:rPr>
        <w:tab/>
      </w:r>
      <w:hyperlink w:anchor="Livre_1_ch_6" w:history="1">
        <w:r w:rsidRPr="004E231B">
          <w:rPr>
            <w:rStyle w:val="Collegamentoipertestuale"/>
            <w:rFonts w:ascii="Times New Roman" w:hAnsi="Times New Roman" w:cs="Times New Roman"/>
            <w:sz w:val="22"/>
            <w:szCs w:val="22"/>
          </w:rPr>
          <w:t>PRÉPONDÉRANCE PROGRESSIVE DE LA SOLIDARITÉ ORGANIQUE ET SES CONSÉQUENCES (suite)</w:t>
        </w:r>
      </w:hyperlink>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Structures sociales correspondant à ces deux sortes de solidarités ; type segmentaire ; sa description ; correspond à la solidarité mécanique. Ses formes diverses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I.</w:t>
      </w:r>
      <w:r w:rsidRPr="004E231B">
        <w:rPr>
          <w:rFonts w:ascii="Times New Roman" w:hAnsi="Times New Roman" w:cs="Times New Roman"/>
          <w:sz w:val="22"/>
          <w:szCs w:val="22"/>
        </w:rPr>
        <w:tab/>
        <w:t>Type organisé ; ses caractères ; correspond à la solidarité organique. Antagonisme de ces deux types ; le second ne se développe qu'à mesure que le premier s'efface. Toutefois, le type segmentaire ne disparaît pas complètement. Formes de plus en plus ef</w:t>
      </w:r>
      <w:r w:rsidRPr="004E231B">
        <w:rPr>
          <w:rFonts w:ascii="Times New Roman" w:hAnsi="Times New Roman" w:cs="Times New Roman"/>
          <w:sz w:val="22"/>
          <w:szCs w:val="22"/>
        </w:rPr>
        <w:t>facées qu'il prend</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Analogie entre ce développement des types sociaux et celui des types organiques dans le règne animal</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IV.</w:t>
      </w:r>
      <w:r w:rsidRPr="004E231B">
        <w:rPr>
          <w:rFonts w:ascii="Times New Roman" w:hAnsi="Times New Roman" w:cs="Times New Roman"/>
          <w:sz w:val="22"/>
          <w:szCs w:val="22"/>
        </w:rPr>
        <w:tab/>
        <w:t>La loi précédente ne doit pas être confondue avec la théorie de M. Spencer sur les sociétés militaires et les sociétés indust</w:t>
      </w:r>
      <w:r w:rsidRPr="004E231B">
        <w:rPr>
          <w:rFonts w:ascii="Times New Roman" w:hAnsi="Times New Roman" w:cs="Times New Roman"/>
          <w:sz w:val="22"/>
          <w:szCs w:val="22"/>
        </w:rPr>
        <w:t>rielles. L'absorption originelle de l'individu dans la société ne vient pas d'une trop forte centralisation militaire, mais plutôt de l'absence de toute centralisation. L'organisation centraliste, commencement d'individuation. Conséquences de ce qui précèd</w:t>
      </w:r>
      <w:r w:rsidRPr="004E231B">
        <w:rPr>
          <w:rFonts w:ascii="Times New Roman" w:hAnsi="Times New Roman" w:cs="Times New Roman"/>
          <w:sz w:val="22"/>
          <w:szCs w:val="22"/>
        </w:rPr>
        <w:t xml:space="preserve">e ; 1° règle de méthode ; 2° l'égoïsme n'est pas le point de départ de l'humanité.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VII :</w:t>
      </w:r>
      <w:r w:rsidRPr="004E231B">
        <w:rPr>
          <w:rFonts w:ascii="Times New Roman" w:hAnsi="Times New Roman" w:cs="Times New Roman"/>
          <w:color w:val="000080"/>
          <w:sz w:val="22"/>
          <w:szCs w:val="22"/>
        </w:rPr>
        <w:tab/>
      </w:r>
      <w:hyperlink w:anchor="Livre_1_ch_7" w:history="1">
        <w:r w:rsidRPr="004E231B">
          <w:rPr>
            <w:rStyle w:val="Collegamentoipertestuale"/>
            <w:rFonts w:ascii="Times New Roman" w:hAnsi="Times New Roman" w:cs="Times New Roman"/>
            <w:sz w:val="22"/>
            <w:szCs w:val="22"/>
          </w:rPr>
          <w:t>SOLIDARITÉ ORGANIQUE ET SOLIDARITÉ CONTRACTUELLE</w:t>
        </w:r>
      </w:hyperlink>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Distinction de la solidarité organique et de la solidarité industriel</w:t>
      </w:r>
      <w:r w:rsidRPr="004E231B">
        <w:rPr>
          <w:rFonts w:ascii="Times New Roman" w:hAnsi="Times New Roman" w:cs="Times New Roman"/>
          <w:sz w:val="22"/>
          <w:szCs w:val="22"/>
        </w:rPr>
        <w:t>le de M. Spencer. Celle-ci serait exclusivement contractuelle ; elle serait libre de toute réglementation. Caractère instable d'une telle solidarité. Insuffisance des preuves par illustration données par M. Spencer. Ce qui manifeste l'étendue de l'action s</w:t>
      </w:r>
      <w:r w:rsidRPr="004E231B">
        <w:rPr>
          <w:rFonts w:ascii="Times New Roman" w:hAnsi="Times New Roman" w:cs="Times New Roman"/>
          <w:sz w:val="22"/>
          <w:szCs w:val="22"/>
        </w:rPr>
        <w:t>ociale, c'est l'étendue de l'appareil juridique ; or, elle devient toujours plus grande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Il est vrai que les relations contractuelles se développent mais les relations non contractuelles se développent en même temps. Vérification de ce fait à propos de</w:t>
      </w:r>
      <w:r w:rsidRPr="004E231B">
        <w:rPr>
          <w:rFonts w:ascii="Times New Roman" w:hAnsi="Times New Roman" w:cs="Times New Roman"/>
          <w:sz w:val="22"/>
          <w:szCs w:val="22"/>
        </w:rPr>
        <w:t>s fonctions sociales diffuses: 1° le droit domestique devient plus étendu et plus complexe; or, en principe, il n'est pas contractuel. De plus, la place restreinte qu'y a le contrat privé devient toujours plus petite: mariage, adoption, abdication des droi</w:t>
      </w:r>
      <w:r w:rsidRPr="004E231B">
        <w:rPr>
          <w:rFonts w:ascii="Times New Roman" w:hAnsi="Times New Roman" w:cs="Times New Roman"/>
          <w:sz w:val="22"/>
          <w:szCs w:val="22"/>
        </w:rPr>
        <w:t>ts et des devoirs de famille ; 2° plus le contrat prend de place, plus il est réglementé. Cette réglementation implique une action sociale positive. Nécessité de cette réglementation. Discussion des analogies biologiques sur lesquelles s'appuie M. Spencer.</w:t>
      </w:r>
      <w:r w:rsidRPr="004E231B">
        <w:rPr>
          <w:rFonts w:ascii="Times New Roman" w:hAnsi="Times New Roman" w:cs="Times New Roman"/>
          <w:sz w:val="22"/>
          <w:szCs w:val="22"/>
        </w:rPr>
        <w:t xml:space="preserve">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Vérification du même fait à propos des fonctions cérébro-spinales de l'organisme social (fonctions administratives et gouvernementales). Le droit administratif et constitutionnel, qui n'a rien de contractuel, se développe de plus en plus. Discussio</w:t>
      </w:r>
      <w:r w:rsidRPr="004E231B">
        <w:rPr>
          <w:rFonts w:ascii="Times New Roman" w:hAnsi="Times New Roman" w:cs="Times New Roman"/>
          <w:sz w:val="22"/>
          <w:szCs w:val="22"/>
        </w:rPr>
        <w:t>n des faits sur lesquels M. Spencer appuie l'opinion contraire. Nécessité de ce développement par suite de l'effacement du type segmentaire et des progrès du type organisé. Les analogies biologiques contredisent la théorie de M. Spencer</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IV.</w:t>
      </w:r>
      <w:r w:rsidRPr="004E231B">
        <w:rPr>
          <w:rFonts w:ascii="Times New Roman" w:hAnsi="Times New Roman" w:cs="Times New Roman"/>
          <w:sz w:val="22"/>
          <w:szCs w:val="22"/>
        </w:rPr>
        <w:tab/>
        <w:t>Conclusions du</w:t>
      </w:r>
      <w:r w:rsidRPr="004E231B">
        <w:rPr>
          <w:rFonts w:ascii="Times New Roman" w:hAnsi="Times New Roman" w:cs="Times New Roman"/>
          <w:sz w:val="22"/>
          <w:szCs w:val="22"/>
        </w:rPr>
        <w:t xml:space="preserve"> premier livre: la vie morale et sociale dérive d'une double source ; variations inverses de ces deux courants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i/>
          <w:iCs/>
          <w:sz w:val="22"/>
          <w:szCs w:val="22"/>
        </w:rPr>
      </w:pPr>
    </w:p>
    <w:p w:rsidR="004E231B" w:rsidRPr="004E231B" w:rsidRDefault="003C0043">
      <w:pPr>
        <w:tabs>
          <w:tab w:val="left" w:pos="1440"/>
        </w:tabs>
        <w:ind w:left="1440" w:hanging="1440"/>
        <w:jc w:val="both"/>
        <w:rPr>
          <w:rFonts w:ascii="Times New Roman" w:hAnsi="Times New Roman" w:cs="Times New Roman"/>
          <w:b/>
          <w:bCs/>
          <w:color w:val="000080"/>
        </w:rPr>
      </w:pPr>
      <w:r w:rsidRPr="004E231B">
        <w:rPr>
          <w:rFonts w:ascii="Times New Roman" w:hAnsi="Times New Roman" w:cs="Times New Roman"/>
          <w:b/>
          <w:bCs/>
          <w:color w:val="FF0000"/>
        </w:rPr>
        <w:t>LIVRE II :</w:t>
      </w:r>
      <w:r w:rsidRPr="004E231B">
        <w:rPr>
          <w:rFonts w:ascii="Times New Roman" w:hAnsi="Times New Roman" w:cs="Times New Roman"/>
          <w:b/>
          <w:bCs/>
          <w:color w:val="FF0000"/>
        </w:rPr>
        <w:tab/>
      </w:r>
      <w:r w:rsidRPr="004E231B">
        <w:rPr>
          <w:rFonts w:ascii="Times New Roman" w:hAnsi="Times New Roman" w:cs="Times New Roman"/>
          <w:b/>
          <w:bCs/>
          <w:color w:val="000080"/>
        </w:rPr>
        <w:t>LES CAUSES ET LES CONDITIONS</w:t>
      </w:r>
    </w:p>
    <w:p w:rsidR="004E231B" w:rsidRPr="004E231B" w:rsidRDefault="003C0043">
      <w:pPr>
        <w:ind w:left="540" w:firstLine="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I :</w:t>
      </w:r>
      <w:r w:rsidRPr="004E231B">
        <w:rPr>
          <w:rFonts w:ascii="Times New Roman" w:hAnsi="Times New Roman" w:cs="Times New Roman"/>
          <w:color w:val="000080"/>
          <w:sz w:val="22"/>
          <w:szCs w:val="22"/>
        </w:rPr>
        <w:tab/>
        <w:t>LES PROGRÈS DE LA DIVISION DU TRAVAIL ET CEUX DU BONHEUR</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D'après les économistes, la d</w:t>
      </w:r>
      <w:r w:rsidRPr="004E231B">
        <w:rPr>
          <w:rFonts w:ascii="Times New Roman" w:hAnsi="Times New Roman" w:cs="Times New Roman"/>
          <w:sz w:val="22"/>
          <w:szCs w:val="22"/>
        </w:rPr>
        <w:t>ivision du travail a pour cause le besoin d'accroître notre bonheur. Cela suppose qu'en fait nous devenons plus heureux. Rien n'est moins certain</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A chaque moment de l'histoire, le bonheur que nous sommes capables de goûter est limité. Si la division du</w:t>
      </w:r>
      <w:r w:rsidRPr="004E231B">
        <w:rPr>
          <w:rFonts w:ascii="Times New Roman" w:hAnsi="Times New Roman" w:cs="Times New Roman"/>
          <w:sz w:val="22"/>
          <w:szCs w:val="22"/>
        </w:rPr>
        <w:t xml:space="preserve"> travail n'avait pas d'autres causes, elle se serait donc vite arrêtée, une fois atteinte la limite du bonheur. Cette limite recule, il est vrai, à mesure que l'homme se transforme. Mais ces transformations, à supposer qu'elles nous rendent plus </w:t>
      </w:r>
      <w:r w:rsidRPr="004E231B">
        <w:rPr>
          <w:rFonts w:ascii="Times New Roman" w:hAnsi="Times New Roman" w:cs="Times New Roman"/>
          <w:sz w:val="22"/>
          <w:szCs w:val="22"/>
        </w:rPr>
        <w:lastRenderedPageBreak/>
        <w:t>heureux, n</w:t>
      </w:r>
      <w:r w:rsidRPr="004E231B">
        <w:rPr>
          <w:rFonts w:ascii="Times New Roman" w:hAnsi="Times New Roman" w:cs="Times New Roman"/>
          <w:sz w:val="22"/>
          <w:szCs w:val="22"/>
        </w:rPr>
        <w:t>e se sont pas produites en vue de ce résultat ; car, pendant longtemps, elles sont douloureuses et sans compensation</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Ont-elles d'ailleurs ce résultat ? Le bonheur, c'est l'état de santé ; or, la santé ne s'accroît pas à mesure que les espèces s'élèven</w:t>
      </w:r>
      <w:r w:rsidRPr="004E231B">
        <w:rPr>
          <w:rFonts w:ascii="Times New Roman" w:hAnsi="Times New Roman" w:cs="Times New Roman"/>
          <w:sz w:val="22"/>
          <w:szCs w:val="22"/>
        </w:rPr>
        <w:t>t. Comparaison du sauvage et du civilisé. Contentement du premier. Multiplication des suicides avec la civilisation ; ce qu'elle prouve. Conséquences importantes au point de vue de la méthode en sociologie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Le progrès viendrait-il de l'ennui que cause</w:t>
      </w:r>
      <w:r w:rsidRPr="004E231B">
        <w:rPr>
          <w:rFonts w:ascii="Times New Roman" w:hAnsi="Times New Roman" w:cs="Times New Roman"/>
          <w:sz w:val="22"/>
          <w:szCs w:val="22"/>
        </w:rPr>
        <w:t xml:space="preserve">nt les plaisirs devenus habituels ?Ne pas confondre la variété, qui est un élément essentiel du plaisir, avec la nouveauté, qui est secondaire. Caractère pathologique du besoin de nouveauté quand il est trop vif.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II:</w:t>
      </w:r>
      <w:r w:rsidRPr="004E231B">
        <w:rPr>
          <w:rFonts w:ascii="Times New Roman" w:hAnsi="Times New Roman" w:cs="Times New Roman"/>
          <w:color w:val="000080"/>
          <w:sz w:val="22"/>
          <w:szCs w:val="22"/>
        </w:rPr>
        <w:tab/>
        <w:t>LES CAUSES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Les progrès d</w:t>
      </w:r>
      <w:r w:rsidRPr="004E231B">
        <w:rPr>
          <w:rFonts w:ascii="Times New Roman" w:hAnsi="Times New Roman" w:cs="Times New Roman"/>
          <w:sz w:val="22"/>
          <w:szCs w:val="22"/>
        </w:rPr>
        <w:t>e la division du travail ont pour causes : 1° L'effacement du type segmentaire, c'est-à-dire l'accroissement de la densité morale de la société, symbolisé par l'accroissement de la densité matérielle ; principales formes de cette dernière ; 2° l'accroissem</w:t>
      </w:r>
      <w:r w:rsidRPr="004E231B">
        <w:rPr>
          <w:rFonts w:ascii="Times New Roman" w:hAnsi="Times New Roman" w:cs="Times New Roman"/>
          <w:sz w:val="22"/>
          <w:szCs w:val="22"/>
        </w:rPr>
        <w:t>ent du volume des sociétés, pourvu qu'il soit accompagné d'un accroissement de densité</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Théorie de M. Spencer, d'après laquelle l'accroissement de volume n'agirait qu'en multipliant les différences individuelles. Réfutation</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L'accroissement de vol</w:t>
      </w:r>
      <w:r w:rsidRPr="004E231B">
        <w:rPr>
          <w:rFonts w:ascii="Times New Roman" w:hAnsi="Times New Roman" w:cs="Times New Roman"/>
          <w:sz w:val="22"/>
          <w:szCs w:val="22"/>
        </w:rPr>
        <w:t>ume et de densité détermine mécaniquement les progrès de la division du travail en renforçant l'intensité de la lutte pour la vie. Comment se forme le besoin de produits plus abondants et de meilleure qualité; c'est un résultat de la cause qui nécessite la</w:t>
      </w:r>
      <w:r w:rsidRPr="004E231B">
        <w:rPr>
          <w:rFonts w:ascii="Times New Roman" w:hAnsi="Times New Roman" w:cs="Times New Roman"/>
          <w:sz w:val="22"/>
          <w:szCs w:val="22"/>
        </w:rPr>
        <w:t xml:space="preserve"> spécialisation, non la cause de cette dernière.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IV.</w:t>
      </w:r>
      <w:r w:rsidRPr="004E231B">
        <w:rPr>
          <w:rFonts w:ascii="Times New Roman" w:hAnsi="Times New Roman" w:cs="Times New Roman"/>
          <w:sz w:val="22"/>
          <w:szCs w:val="22"/>
        </w:rPr>
        <w:tab/>
        <w:t xml:space="preserve">La division du travail ne se produit donc qu'au sein des sociétés constituées. Erreur de ceux qui font de la division du travail et de la coopération le fait fondamental de la vie sociale. Application </w:t>
      </w:r>
      <w:r w:rsidRPr="004E231B">
        <w:rPr>
          <w:rFonts w:ascii="Times New Roman" w:hAnsi="Times New Roman" w:cs="Times New Roman"/>
          <w:sz w:val="22"/>
          <w:szCs w:val="22"/>
        </w:rPr>
        <w:t xml:space="preserve">de cette proposition à la division internationale du travail. Cas de mutualisme.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III:</w:t>
      </w:r>
      <w:r w:rsidRPr="004E231B">
        <w:rPr>
          <w:rFonts w:ascii="Times New Roman" w:hAnsi="Times New Roman" w:cs="Times New Roman"/>
          <w:color w:val="000080"/>
          <w:sz w:val="22"/>
          <w:szCs w:val="22"/>
        </w:rPr>
        <w:tab/>
        <w:t>LES FACTEURS SECONDAIRES</w:t>
      </w:r>
      <w:r w:rsidRPr="004E231B">
        <w:rPr>
          <w:rFonts w:ascii="Times New Roman" w:hAnsi="Times New Roman" w:cs="Times New Roman"/>
          <w:color w:val="000080"/>
          <w:sz w:val="22"/>
          <w:szCs w:val="22"/>
        </w:rPr>
        <w:br/>
        <w:t>L'INDÉTERMINATION PROGRESSIVE DE LA CONSCIENCE COMMUNE ET SES CAUSES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La division du travail ne peut progresser que si la variabili</w:t>
      </w:r>
      <w:r w:rsidRPr="004E231B">
        <w:rPr>
          <w:rFonts w:ascii="Times New Roman" w:hAnsi="Times New Roman" w:cs="Times New Roman"/>
          <w:sz w:val="22"/>
          <w:szCs w:val="22"/>
        </w:rPr>
        <w:t xml:space="preserve">té individuelle s'accroît, et celle-ci ne s'accroît que si la conscience commune régresse. La réalité de cette régression a été établie. Quelles en sont les causes ?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Comme le milieu social s'étend, la conscience collective s'éloigne de plus en plus de</w:t>
      </w:r>
      <w:r w:rsidRPr="004E231B">
        <w:rPr>
          <w:rFonts w:ascii="Times New Roman" w:hAnsi="Times New Roman" w:cs="Times New Roman"/>
          <w:sz w:val="22"/>
          <w:szCs w:val="22"/>
        </w:rPr>
        <w:t xml:space="preserve">s choses concrètes et, par suite, devient plus abstraite. Faits à l'appui: transcendance de l'idée de Dieu ; caractère plus rationnel </w:t>
      </w:r>
      <w:r w:rsidRPr="004E231B">
        <w:rPr>
          <w:rFonts w:ascii="Times New Roman" w:hAnsi="Times New Roman" w:cs="Times New Roman"/>
          <w:sz w:val="22"/>
          <w:szCs w:val="22"/>
        </w:rPr>
        <w:lastRenderedPageBreak/>
        <w:t>du droit, de la morale, de la civilisation en général. Cette indétermination laisse plus de place à la variabilité individ</w:t>
      </w:r>
      <w:r w:rsidRPr="004E231B">
        <w:rPr>
          <w:rFonts w:ascii="Times New Roman" w:hAnsi="Times New Roman" w:cs="Times New Roman"/>
          <w:sz w:val="22"/>
          <w:szCs w:val="22"/>
        </w:rPr>
        <w:t>uelle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L'effacement du type segmentaire, en détachant l'individu de son milieu natal, le soustrait à l'action des anciens et diminue ainsi l'autorité de la tradition</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 xml:space="preserve">Par suite de l'effacement du type segmentaire, la société, enveloppant de moins </w:t>
      </w:r>
      <w:r w:rsidRPr="004E231B">
        <w:rPr>
          <w:rFonts w:ascii="Times New Roman" w:hAnsi="Times New Roman" w:cs="Times New Roman"/>
          <w:sz w:val="22"/>
          <w:szCs w:val="22"/>
        </w:rPr>
        <w:t>près l'individu, peut moins bien contenir les tendances divergentes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IV.</w:t>
      </w:r>
      <w:r w:rsidRPr="004E231B">
        <w:rPr>
          <w:rFonts w:ascii="Times New Roman" w:hAnsi="Times New Roman" w:cs="Times New Roman"/>
          <w:sz w:val="22"/>
          <w:szCs w:val="22"/>
        </w:rPr>
        <w:tab/>
        <w:t>Pourquoi l'organe social ne peut pas, à ce point de vue, jouer le rôle de segment</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IV :</w:t>
      </w:r>
      <w:r w:rsidRPr="004E231B">
        <w:rPr>
          <w:rFonts w:ascii="Times New Roman" w:hAnsi="Times New Roman" w:cs="Times New Roman"/>
          <w:color w:val="000080"/>
          <w:sz w:val="22"/>
          <w:szCs w:val="22"/>
        </w:rPr>
        <w:tab/>
        <w:t>LES FACTEURS SECONDAIRES (suite)</w:t>
      </w:r>
      <w:r w:rsidRPr="004E231B">
        <w:rPr>
          <w:rFonts w:ascii="Times New Roman" w:hAnsi="Times New Roman" w:cs="Times New Roman"/>
          <w:color w:val="000080"/>
          <w:sz w:val="22"/>
          <w:szCs w:val="22"/>
        </w:rPr>
        <w:br/>
        <w:t>L'HÉRÉDITÉ</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L'hérédité est un obstacle aux progrès</w:t>
      </w:r>
      <w:r w:rsidRPr="004E231B">
        <w:rPr>
          <w:rFonts w:ascii="Times New Roman" w:hAnsi="Times New Roman" w:cs="Times New Roman"/>
          <w:sz w:val="22"/>
          <w:szCs w:val="22"/>
        </w:rPr>
        <w:t xml:space="preserve"> de la division du travail, faits qui démontrent qu'elle devient un facteur moindre de la distribution des fonctions. D'où cela vient-il ?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L'hérédité perd de son empire parce qu'il se constitue des modes d'activité de plus en plus importants qui ne so</w:t>
      </w:r>
      <w:r w:rsidRPr="004E231B">
        <w:rPr>
          <w:rFonts w:ascii="Times New Roman" w:hAnsi="Times New Roman" w:cs="Times New Roman"/>
          <w:sz w:val="22"/>
          <w:szCs w:val="22"/>
        </w:rPr>
        <w:t>nt pas héréditairement transmissibles. Preuves: 1° il ne se forme pas de races nouvelles; 2° l'hérédité ne transmet bien que les aptitudes générales et simples ; or, les activités deviennent plus complexes en devenant plus spéciales. Le legs héréditaire de</w:t>
      </w:r>
      <w:r w:rsidRPr="004E231B">
        <w:rPr>
          <w:rFonts w:ascii="Times New Roman" w:hAnsi="Times New Roman" w:cs="Times New Roman"/>
          <w:sz w:val="22"/>
          <w:szCs w:val="22"/>
        </w:rPr>
        <w:t xml:space="preserve">vient aussi un facteur moindre de notre développement, parce qu'il faut y ajouter davantage. </w:t>
      </w:r>
    </w:p>
    <w:p w:rsidR="004E231B" w:rsidRPr="004E231B" w:rsidRDefault="003C0043">
      <w:pPr>
        <w:ind w:left="540" w:hanging="540"/>
        <w:jc w:val="both"/>
        <w:rPr>
          <w:rFonts w:ascii="Times New Roman" w:hAnsi="Times New Roman" w:cs="Times New Roman"/>
          <w:i/>
          <w:iCs/>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Le legs héréditaire devient plus indéterminé. Preuves : 1° l'instinct régresse des espèces animales inférieures aux espèces plus élevées, de l'animal à l'hom</w:t>
      </w:r>
      <w:r w:rsidRPr="004E231B">
        <w:rPr>
          <w:rFonts w:ascii="Times New Roman" w:hAnsi="Times New Roman" w:cs="Times New Roman"/>
          <w:sz w:val="22"/>
          <w:szCs w:val="22"/>
        </w:rPr>
        <w:t>me. Il y a donc lieu de croire que la régression continue dans le règne humain. C'est ce que prouvent les progrès ininterrompus de l'intelligence, laquelle varie en raison inverse de l'instinct ; 2° non seulement il ne se forme pas de races nouvelles, mais</w:t>
      </w:r>
      <w:r w:rsidRPr="004E231B">
        <w:rPr>
          <w:rFonts w:ascii="Times New Roman" w:hAnsi="Times New Roman" w:cs="Times New Roman"/>
          <w:sz w:val="22"/>
          <w:szCs w:val="22"/>
        </w:rPr>
        <w:t xml:space="preserve"> les races anciennes s'effacent ; 3° recherches de M. Galton. Ce qui se transmet régulièrement, c'est le type moyen. Or, le type moyen devient toujours plus indéterminé par suite du développement des différences individuelles</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V :</w:t>
      </w:r>
      <w:r w:rsidRPr="004E231B">
        <w:rPr>
          <w:rFonts w:ascii="Times New Roman" w:hAnsi="Times New Roman" w:cs="Times New Roman"/>
          <w:color w:val="000080"/>
          <w:sz w:val="22"/>
          <w:szCs w:val="22"/>
        </w:rPr>
        <w:tab/>
        <w:t>CONSÉQUENCES DE</w:t>
      </w:r>
      <w:r w:rsidRPr="004E231B">
        <w:rPr>
          <w:rFonts w:ascii="Times New Roman" w:hAnsi="Times New Roman" w:cs="Times New Roman"/>
          <w:color w:val="000080"/>
          <w:sz w:val="22"/>
          <w:szCs w:val="22"/>
        </w:rPr>
        <w:t xml:space="preserve"> CE QUI PRÉCÈDE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Caractère plus souple de la division du travail social comparée à la division du travail physiologique. La cause en est que la fonction devient plus indépendante de l'organe. Dans quel sens cette indépendance est une marque de supériori</w:t>
      </w:r>
      <w:r w:rsidRPr="004E231B">
        <w:rPr>
          <w:rFonts w:ascii="Times New Roman" w:hAnsi="Times New Roman" w:cs="Times New Roman"/>
          <w:sz w:val="22"/>
          <w:szCs w:val="22"/>
        </w:rPr>
        <w:t>té</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lastRenderedPageBreak/>
        <w:t>II.</w:t>
      </w:r>
      <w:r w:rsidRPr="004E231B">
        <w:rPr>
          <w:rFonts w:ascii="Times New Roman" w:hAnsi="Times New Roman" w:cs="Times New Roman"/>
          <w:sz w:val="22"/>
          <w:szCs w:val="22"/>
        </w:rPr>
        <w:tab/>
        <w:t>La théorie mécaniste de la division du travail implique que la civilisation est le produit de causes nécessaires, non un but qui par soi-même attire l'activité. Mais, tout en étant un effet, elle devient une fin, un idéal. De quelle manière. Il n'y</w:t>
      </w:r>
      <w:r w:rsidRPr="004E231B">
        <w:rPr>
          <w:rFonts w:ascii="Times New Roman" w:hAnsi="Times New Roman" w:cs="Times New Roman"/>
          <w:sz w:val="22"/>
          <w:szCs w:val="22"/>
        </w:rPr>
        <w:t xml:space="preserve"> a même pas de raison de supposer que cet idéal prenne jamais une forme immuable, que le progrès ait un terme. Discussion de la théorie contraire de M. Spencer</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L'accroissement du volume et de la densité, en changeant les sociétés, change aussi les in</w:t>
      </w:r>
      <w:r w:rsidRPr="004E231B">
        <w:rPr>
          <w:rFonts w:ascii="Times New Roman" w:hAnsi="Times New Roman" w:cs="Times New Roman"/>
          <w:sz w:val="22"/>
          <w:szCs w:val="22"/>
        </w:rPr>
        <w:t>dividus. L'homme est plus affranchi de l'organisme, par suite, la vie psychique se développe. Sous l'influence des mêmes causes, la personnalité individuelle se dégage de la personnalité collective. Puisque ces transformations dépendent de causes sociales,</w:t>
      </w:r>
      <w:r w:rsidRPr="004E231B">
        <w:rPr>
          <w:rFonts w:ascii="Times New Roman" w:hAnsi="Times New Roman" w:cs="Times New Roman"/>
          <w:sz w:val="22"/>
          <w:szCs w:val="22"/>
        </w:rPr>
        <w:t xml:space="preserve"> la psycho-physiologie ne peut expliquer que les formes inférieures de notre vie psychique. C'est la société qui explique l'individu en grande partie. Importance de cette proposition au point de vue de la méthode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ind w:left="540" w:hanging="540"/>
        <w:jc w:val="both"/>
        <w:rPr>
          <w:rFonts w:ascii="Times New Roman" w:hAnsi="Times New Roman" w:cs="Times New Roman"/>
          <w:sz w:val="20"/>
          <w:szCs w:val="20"/>
        </w:rPr>
      </w:pPr>
    </w:p>
    <w:p w:rsidR="004E231B" w:rsidRPr="004E231B" w:rsidRDefault="003C0043">
      <w:pPr>
        <w:tabs>
          <w:tab w:val="left" w:pos="1440"/>
        </w:tabs>
        <w:ind w:left="1440" w:hanging="1440"/>
        <w:jc w:val="both"/>
        <w:rPr>
          <w:rFonts w:ascii="Times New Roman" w:hAnsi="Times New Roman" w:cs="Times New Roman"/>
          <w:b/>
          <w:bCs/>
          <w:color w:val="000080"/>
        </w:rPr>
      </w:pPr>
      <w:r w:rsidRPr="004E231B">
        <w:rPr>
          <w:rFonts w:ascii="Times New Roman" w:hAnsi="Times New Roman" w:cs="Times New Roman"/>
          <w:b/>
          <w:bCs/>
          <w:color w:val="FF0000"/>
        </w:rPr>
        <w:t>LIVRE III :</w:t>
      </w:r>
      <w:r w:rsidRPr="004E231B">
        <w:rPr>
          <w:rFonts w:ascii="Times New Roman" w:hAnsi="Times New Roman" w:cs="Times New Roman"/>
          <w:b/>
          <w:bCs/>
          <w:color w:val="FF0000"/>
        </w:rPr>
        <w:tab/>
      </w:r>
      <w:r w:rsidRPr="004E231B">
        <w:rPr>
          <w:rFonts w:ascii="Times New Roman" w:hAnsi="Times New Roman" w:cs="Times New Roman"/>
          <w:b/>
          <w:bCs/>
          <w:color w:val="000080"/>
        </w:rPr>
        <w:t>LES FORMES ANORMALES</w:t>
      </w:r>
    </w:p>
    <w:p w:rsidR="004E231B" w:rsidRPr="004E231B" w:rsidRDefault="003C0043">
      <w:pPr>
        <w:ind w:left="540" w:hanging="540"/>
        <w:jc w:val="both"/>
        <w:rPr>
          <w:rFonts w:ascii="Times New Roman" w:hAnsi="Times New Roman" w:cs="Times New Roman"/>
          <w:sz w:val="20"/>
          <w:szCs w:val="20"/>
        </w:rPr>
      </w:pP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w:t>
      </w:r>
      <w:r w:rsidRPr="004E231B">
        <w:rPr>
          <w:rFonts w:ascii="Times New Roman" w:hAnsi="Times New Roman" w:cs="Times New Roman"/>
          <w:color w:val="000080"/>
          <w:sz w:val="22"/>
          <w:szCs w:val="22"/>
        </w:rPr>
        <w:t xml:space="preserve">RE I : </w:t>
      </w:r>
      <w:r w:rsidRPr="004E231B">
        <w:rPr>
          <w:rFonts w:ascii="Times New Roman" w:hAnsi="Times New Roman" w:cs="Times New Roman"/>
          <w:color w:val="000080"/>
          <w:sz w:val="22"/>
          <w:szCs w:val="22"/>
        </w:rPr>
        <w:tab/>
        <w:t>LA DIVISION DU TRAVAIL ANOMIQUE</w:t>
      </w:r>
    </w:p>
    <w:p w:rsidR="004E231B" w:rsidRPr="004E231B" w:rsidRDefault="003C0043">
      <w:pPr>
        <w:tabs>
          <w:tab w:val="left" w:pos="1620"/>
        </w:tabs>
        <w:ind w:left="1620" w:hanging="1620"/>
        <w:rPr>
          <w:rFonts w:ascii="Times New Roman" w:hAnsi="Times New Roman" w:cs="Times New Roman"/>
          <w:color w:val="000080"/>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Formes anormales où la division du travail ne produit pas la solidarité. Nécessité de les étudier</w:t>
      </w:r>
    </w:p>
    <w:p w:rsidR="004E231B" w:rsidRPr="004E231B" w:rsidRDefault="003C0043">
      <w:pPr>
        <w:ind w:left="540" w:hanging="540"/>
        <w:jc w:val="both"/>
        <w:rPr>
          <w:rFonts w:ascii="Times New Roman" w:hAnsi="Times New Roman" w:cs="Times New Roman"/>
          <w:i/>
          <w:iCs/>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 xml:space="preserve">Cas anormaux dans la vie économique ; crises industrielles plus fréquentes à mesure que le travail se divise ; </w:t>
      </w:r>
      <w:r w:rsidRPr="004E231B">
        <w:rPr>
          <w:rFonts w:ascii="Times New Roman" w:hAnsi="Times New Roman" w:cs="Times New Roman"/>
          <w:sz w:val="22"/>
          <w:szCs w:val="22"/>
        </w:rPr>
        <w:t>antagonisme du travail et du capital. De même, l'unité de la science se perd à mesure que le travail scientifique se spécialise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 xml:space="preserve">Théorie d'après laquelle ces effets seraient inhérents à la division du travail. D'après Comte, le remède consiste dans un </w:t>
      </w:r>
      <w:r w:rsidRPr="004E231B">
        <w:rPr>
          <w:rFonts w:ascii="Times New Roman" w:hAnsi="Times New Roman" w:cs="Times New Roman"/>
          <w:sz w:val="22"/>
          <w:szCs w:val="22"/>
        </w:rPr>
        <w:t>grand développement de l'organe gouverne</w:t>
      </w:r>
      <w:r w:rsidRPr="004E231B">
        <w:rPr>
          <w:rFonts w:ascii="Times New Roman" w:hAnsi="Times New Roman" w:cs="Times New Roman"/>
          <w:sz w:val="22"/>
          <w:szCs w:val="22"/>
        </w:rPr>
        <w:softHyphen/>
        <w:t>mental et dans l'institution d'une philosophie des sciences. Impuissance de l'organe gouvernemental à régler les détails de la vie économique de la philosophie des sciences à assurer l'unité de la science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 xml:space="preserve">Si, </w:t>
      </w:r>
      <w:r w:rsidRPr="004E231B">
        <w:rPr>
          <w:rFonts w:ascii="Times New Roman" w:hAnsi="Times New Roman" w:cs="Times New Roman"/>
          <w:sz w:val="22"/>
          <w:szCs w:val="22"/>
        </w:rPr>
        <w:t>dans tous les cas, les fonctions ne concourent pas, c'est que leurs rapports ne sont pas réglés ; la division du travail est anomique. Nécessité d'une réglemen</w:t>
      </w:r>
      <w:r w:rsidRPr="004E231B">
        <w:rPr>
          <w:rFonts w:ascii="Times New Roman" w:hAnsi="Times New Roman" w:cs="Times New Roman"/>
          <w:sz w:val="22"/>
          <w:szCs w:val="22"/>
        </w:rPr>
        <w:softHyphen/>
        <w:t>tation. Comment, normalement, elle dérive de la division du travail. Qu'elle fait défaut dans le</w:t>
      </w:r>
      <w:r w:rsidRPr="004E231B">
        <w:rPr>
          <w:rFonts w:ascii="Times New Roman" w:hAnsi="Times New Roman" w:cs="Times New Roman"/>
          <w:sz w:val="22"/>
          <w:szCs w:val="22"/>
        </w:rPr>
        <w:t xml:space="preserve">s exemples cités.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 xml:space="preserve">Cette anomie vient de ce que les organes solidaires ne sont pas en contact suffisant ou suffisamment prolongé. Ce contact est l'état normal.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La division du travail, quand elle est normale, n'enferme donc pas l'individu dans une tâ</w:t>
      </w:r>
      <w:r w:rsidRPr="004E231B">
        <w:rPr>
          <w:rFonts w:ascii="Times New Roman" w:hAnsi="Times New Roman" w:cs="Times New Roman"/>
          <w:sz w:val="22"/>
          <w:szCs w:val="22"/>
        </w:rPr>
        <w:t xml:space="preserve">che, en l'empêchant de rien voir au-delà.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II :</w:t>
      </w:r>
      <w:r w:rsidRPr="004E231B">
        <w:rPr>
          <w:rFonts w:ascii="Times New Roman" w:hAnsi="Times New Roman" w:cs="Times New Roman"/>
          <w:color w:val="000080"/>
          <w:sz w:val="22"/>
          <w:szCs w:val="22"/>
        </w:rPr>
        <w:tab/>
        <w:t>LA DIVISION DU TRAVAIL CONTRAINTE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La guerre des classes. Elle vient de ce que l'individu n'est pas en harmonie avec sa fonction, parce que celle-ci lui est imposée par contrainte. Ce qui constit</w:t>
      </w:r>
      <w:r w:rsidRPr="004E231B">
        <w:rPr>
          <w:rFonts w:ascii="Times New Roman" w:hAnsi="Times New Roman" w:cs="Times New Roman"/>
          <w:sz w:val="22"/>
          <w:szCs w:val="22"/>
        </w:rPr>
        <w:t>ue la contrainte : c'est toute espèce d'inégalité dans les conditions extérieures de la lutte. Il est vrai qu'il West pas de sociétés où ces inégalités ne se rencontrent. Mais elles diminuent de plus en plus. La substitution de la solidarité organique à la</w:t>
      </w:r>
      <w:r w:rsidRPr="004E231B">
        <w:rPr>
          <w:rFonts w:ascii="Times New Roman" w:hAnsi="Times New Roman" w:cs="Times New Roman"/>
          <w:sz w:val="22"/>
          <w:szCs w:val="22"/>
        </w:rPr>
        <w:t xml:space="preserve"> solidarité mécanique rend cette diminution nécessaire.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w:t>
      </w:r>
      <w:r w:rsidRPr="004E231B">
        <w:rPr>
          <w:rFonts w:ascii="Times New Roman" w:hAnsi="Times New Roman" w:cs="Times New Roman"/>
          <w:sz w:val="22"/>
          <w:szCs w:val="22"/>
        </w:rPr>
        <w:tab/>
        <w:t>Autre raison qui rend nécessaire ce progrès dans la voie de l'égalité. La solidarité contractuelle devient un facteur de plus en plus important du consensus social. Or, le contrat ne lie vraimen</w:t>
      </w:r>
      <w:r w:rsidRPr="004E231B">
        <w:rPr>
          <w:rFonts w:ascii="Times New Roman" w:hAnsi="Times New Roman" w:cs="Times New Roman"/>
          <w:sz w:val="22"/>
          <w:szCs w:val="22"/>
        </w:rPr>
        <w:t>t que si les valeurs échangées sont réellement équivalentes, et, pour qu'il en soit ainsi, il faut que les échangistes soient placés dans des conditions extérieures égales. Raisons qui rendent ces injustices plus intolérables à mesure que la solidarité org</w:t>
      </w:r>
      <w:r w:rsidRPr="004E231B">
        <w:rPr>
          <w:rFonts w:ascii="Times New Roman" w:hAnsi="Times New Roman" w:cs="Times New Roman"/>
          <w:sz w:val="22"/>
          <w:szCs w:val="22"/>
        </w:rPr>
        <w:t xml:space="preserve">anique devient prépondérante. En fait, le droit contractuel et la morale contractuelle deviennent toujours plus exigeants à ce point de vue.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La vraie liberté individuelle ne consiste donc pas dans la suppression de toute réglementation, mais est le pro</w:t>
      </w:r>
      <w:r w:rsidRPr="004E231B">
        <w:rPr>
          <w:rFonts w:ascii="Times New Roman" w:hAnsi="Times New Roman" w:cs="Times New Roman"/>
          <w:sz w:val="22"/>
          <w:szCs w:val="22"/>
        </w:rPr>
        <w:t>duit d'une réglementation ; car cette égalité n'est pas dans la nature. Cette oeuvre de justice est la tâche qui s'impose aux sociétés supérieures ; elles ne peuvent se maintenir qu'à cette condition</w:t>
      </w:r>
    </w:p>
    <w:p w:rsidR="004E231B" w:rsidRPr="004E231B" w:rsidRDefault="003C0043">
      <w:pPr>
        <w:ind w:left="540" w:hanging="540"/>
        <w:jc w:val="both"/>
        <w:rPr>
          <w:rFonts w:ascii="Times New Roman" w:hAnsi="Times New Roman" w:cs="Times New Roman"/>
          <w:i/>
          <w:iCs/>
          <w:sz w:val="22"/>
          <w:szCs w:val="22"/>
        </w:rPr>
      </w:pPr>
    </w:p>
    <w:p w:rsidR="004E231B" w:rsidRPr="004E231B" w:rsidRDefault="003C0043">
      <w:pPr>
        <w:ind w:left="540" w:hanging="540"/>
        <w:jc w:val="both"/>
        <w:rPr>
          <w:rFonts w:ascii="Times New Roman" w:hAnsi="Times New Roman" w:cs="Times New Roman"/>
          <w:i/>
          <w:iCs/>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CHAPITRE III:</w:t>
      </w:r>
      <w:r w:rsidRPr="004E231B">
        <w:rPr>
          <w:rFonts w:ascii="Times New Roman" w:hAnsi="Times New Roman" w:cs="Times New Roman"/>
          <w:color w:val="000080"/>
          <w:sz w:val="22"/>
          <w:szCs w:val="22"/>
        </w:rPr>
        <w:tab/>
        <w:t>AUTRE FORME ANORMALE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Cas où la division</w:t>
      </w:r>
      <w:r w:rsidRPr="004E231B">
        <w:rPr>
          <w:rFonts w:ascii="Times New Roman" w:hAnsi="Times New Roman" w:cs="Times New Roman"/>
          <w:sz w:val="22"/>
          <w:szCs w:val="22"/>
        </w:rPr>
        <w:t xml:space="preserve"> du travail ne produit pas la solidarité parce que l'activité fonctionnelle de chaque travailleur est insuffisante. Comment la solidarité organique s'accroît avec l'activité fonctionnelle dans les organismes - dans la société. Qu'en fait l'activité fonctio</w:t>
      </w:r>
      <w:r w:rsidRPr="004E231B">
        <w:rPr>
          <w:rFonts w:ascii="Times New Roman" w:hAnsi="Times New Roman" w:cs="Times New Roman"/>
          <w:sz w:val="22"/>
          <w:szCs w:val="22"/>
        </w:rPr>
        <w:t>nnelle s'accroît en même temps que la division du travail, si elle est normale. Raison secondaire qui fait que celle-ci produit la solidarité</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1620"/>
        </w:tabs>
        <w:ind w:left="1620" w:hanging="1620"/>
        <w:rPr>
          <w:rFonts w:ascii="Times New Roman" w:hAnsi="Times New Roman" w:cs="Times New Roman"/>
          <w:color w:val="000080"/>
          <w:sz w:val="22"/>
          <w:szCs w:val="22"/>
        </w:rPr>
      </w:pPr>
      <w:r w:rsidRPr="004E231B">
        <w:rPr>
          <w:rFonts w:ascii="Times New Roman" w:hAnsi="Times New Roman" w:cs="Times New Roman"/>
          <w:color w:val="000080"/>
          <w:sz w:val="22"/>
          <w:szCs w:val="22"/>
        </w:rPr>
        <w:t>CONCLUSION</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w:t>
      </w:r>
      <w:r w:rsidRPr="004E231B">
        <w:rPr>
          <w:rFonts w:ascii="Times New Roman" w:hAnsi="Times New Roman" w:cs="Times New Roman"/>
          <w:sz w:val="22"/>
          <w:szCs w:val="22"/>
        </w:rPr>
        <w:tab/>
        <w:t xml:space="preserve">Solution du problème pratique posé au début. La règle qui nous commande de réaliser les traits du </w:t>
      </w:r>
      <w:r w:rsidRPr="004E231B">
        <w:rPr>
          <w:rFonts w:ascii="Times New Roman" w:hAnsi="Times New Roman" w:cs="Times New Roman"/>
          <w:sz w:val="22"/>
          <w:szCs w:val="22"/>
        </w:rPr>
        <w:t>type collectif a pour fonction d'assurer la cohésion sociale ; d'autre part, elle est morale et ne peut s'acquitter de sa fonction que parce qu'elle a un caractère moral. Or, la règle qui nous commande de nous spécialiser a la même fonction ; elle a donc é</w:t>
      </w:r>
      <w:r w:rsidRPr="004E231B">
        <w:rPr>
          <w:rFonts w:ascii="Times New Roman" w:hAnsi="Times New Roman" w:cs="Times New Roman"/>
          <w:sz w:val="22"/>
          <w:szCs w:val="22"/>
        </w:rPr>
        <w:t xml:space="preserve">galement une valeur morale.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Autre manière de démontrer cette proposition. Conjecture sur le caractère essentiel de la moralité, induite des classifications précédentes. La morale, c'est l'ensemble des conditions de la solidarité sociale. Que la divisio</w:t>
      </w:r>
      <w:r w:rsidRPr="004E231B">
        <w:rPr>
          <w:rFonts w:ascii="Times New Roman" w:hAnsi="Times New Roman" w:cs="Times New Roman"/>
          <w:sz w:val="22"/>
          <w:szCs w:val="22"/>
        </w:rPr>
        <w:t>n du travail présente ce critère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lastRenderedPageBreak/>
        <w:t>II.</w:t>
      </w:r>
      <w:r w:rsidRPr="004E231B">
        <w:rPr>
          <w:rFonts w:ascii="Times New Roman" w:hAnsi="Times New Roman" w:cs="Times New Roman"/>
          <w:sz w:val="22"/>
          <w:szCs w:val="22"/>
        </w:rPr>
        <w:tab/>
        <w:t>Que la division du travail ne diminue pas la personnalité individuelle : 10 Pourquoi serait-il dans la logique de notre nature de se développer en surface plutôt qu'en profondeur ? 20 Bien plus, la personnalité individ</w:t>
      </w:r>
      <w:r w:rsidRPr="004E231B">
        <w:rPr>
          <w:rFonts w:ascii="Times New Roman" w:hAnsi="Times New Roman" w:cs="Times New Roman"/>
          <w:sz w:val="22"/>
          <w:szCs w:val="22"/>
        </w:rPr>
        <w:t xml:space="preserve">uelle ne progresse que sous l'influence des causes qui déterminent la division du travail. </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ab/>
      </w:r>
      <w:r w:rsidRPr="004E231B">
        <w:rPr>
          <w:rFonts w:ascii="Times New Roman" w:hAnsi="Times New Roman" w:cs="Times New Roman"/>
          <w:sz w:val="22"/>
          <w:szCs w:val="22"/>
        </w:rPr>
        <w:tab/>
        <w:t>L'idéal de la fraternité humaine ne peut se réaliser que si la division du travail progresse en même temps. Elle est donc liée à toute notre vie morale</w:t>
      </w:r>
    </w:p>
    <w:p w:rsidR="004E231B" w:rsidRPr="004E231B" w:rsidRDefault="003C0043">
      <w:pPr>
        <w:ind w:left="540" w:hanging="540"/>
        <w:jc w:val="both"/>
        <w:rPr>
          <w:rFonts w:ascii="Times New Roman" w:hAnsi="Times New Roman" w:cs="Times New Roman"/>
          <w:sz w:val="22"/>
          <w:szCs w:val="22"/>
        </w:rPr>
      </w:pPr>
    </w:p>
    <w:p w:rsidR="004E231B" w:rsidRPr="004E231B" w:rsidRDefault="003C0043">
      <w:pPr>
        <w:tabs>
          <w:tab w:val="left" w:pos="900"/>
        </w:tabs>
        <w:ind w:left="900" w:hanging="540"/>
        <w:jc w:val="both"/>
        <w:rPr>
          <w:rFonts w:ascii="Times New Roman" w:hAnsi="Times New Roman" w:cs="Times New Roman"/>
          <w:sz w:val="22"/>
          <w:szCs w:val="22"/>
        </w:rPr>
      </w:pPr>
      <w:r w:rsidRPr="004E231B">
        <w:rPr>
          <w:rFonts w:ascii="Times New Roman" w:hAnsi="Times New Roman" w:cs="Times New Roman"/>
          <w:sz w:val="22"/>
          <w:szCs w:val="22"/>
        </w:rPr>
        <w:t>III.</w:t>
      </w:r>
      <w:r w:rsidRPr="004E231B">
        <w:rPr>
          <w:rFonts w:ascii="Times New Roman" w:hAnsi="Times New Roman" w:cs="Times New Roman"/>
          <w:sz w:val="22"/>
          <w:szCs w:val="22"/>
        </w:rPr>
        <w:tab/>
        <w:t>Mai</w:t>
      </w:r>
      <w:r w:rsidRPr="004E231B">
        <w:rPr>
          <w:rFonts w:ascii="Times New Roman" w:hAnsi="Times New Roman" w:cs="Times New Roman"/>
          <w:sz w:val="22"/>
          <w:szCs w:val="22"/>
        </w:rPr>
        <w:t>s la division du travail ne donne naissance à la solidarité que si elle produit en même temps un droit et une morale. Erreur des économistes à ce sujet. Caractère de cette morale : plus humaine, moins transcendante. Plus de justice. Considérations sur la c</w:t>
      </w:r>
      <w:r w:rsidRPr="004E231B">
        <w:rPr>
          <w:rFonts w:ascii="Times New Roman" w:hAnsi="Times New Roman" w:cs="Times New Roman"/>
          <w:sz w:val="22"/>
          <w:szCs w:val="22"/>
        </w:rPr>
        <w:t>rise actuelle de la morale</w:t>
      </w:r>
    </w:p>
    <w:p w:rsidR="004E231B" w:rsidRPr="004E231B" w:rsidRDefault="003C0043">
      <w:pPr>
        <w:ind w:left="540" w:hanging="540"/>
        <w:jc w:val="both"/>
        <w:rPr>
          <w:rFonts w:ascii="Times New Roman" w:hAnsi="Times New Roman" w:cs="Times New Roman"/>
        </w:rPr>
      </w:pPr>
    </w:p>
    <w:p w:rsidR="004E231B" w:rsidRPr="004E231B" w:rsidRDefault="003C0043">
      <w:pPr>
        <w:ind w:left="20"/>
        <w:jc w:val="right"/>
        <w:rPr>
          <w:rFonts w:ascii="Times New Roman" w:hAnsi="Times New Roman"/>
          <w:i/>
          <w:iCs/>
          <w:sz w:val="20"/>
          <w:szCs w:val="20"/>
        </w:rPr>
      </w:pPr>
      <w:r w:rsidRPr="004E231B">
        <w:rPr>
          <w:rFonts w:ascii="Times New Roman" w:hAnsi="Times New Roman"/>
        </w:rPr>
        <w:br w:type="page"/>
      </w:r>
      <w:r w:rsidRPr="004E231B">
        <w:rPr>
          <w:rFonts w:ascii="Times New Roman" w:hAnsi="Times New Roman"/>
          <w:i/>
          <w:iCs/>
          <w:sz w:val="20"/>
          <w:szCs w:val="20"/>
        </w:rPr>
        <w:lastRenderedPageBreak/>
        <w:t>Ou gar ginetai polis ex homoiôn, heteron</w:t>
      </w:r>
    </w:p>
    <w:p w:rsidR="004E231B" w:rsidRPr="004E231B" w:rsidRDefault="003C0043">
      <w:pPr>
        <w:ind w:left="20"/>
        <w:jc w:val="right"/>
        <w:rPr>
          <w:rFonts w:ascii="Times New Roman" w:hAnsi="Times New Roman"/>
          <w:i/>
          <w:iCs/>
          <w:sz w:val="20"/>
          <w:szCs w:val="20"/>
        </w:rPr>
      </w:pPr>
      <w:r w:rsidRPr="004E231B">
        <w:rPr>
          <w:rFonts w:ascii="Times New Roman" w:hAnsi="Times New Roman"/>
          <w:i/>
          <w:iCs/>
          <w:sz w:val="20"/>
          <w:szCs w:val="20"/>
        </w:rPr>
        <w:t>gar summakhia kai polis</w:t>
      </w:r>
      <w:r w:rsidRPr="004E231B">
        <w:rPr>
          <w:rFonts w:ascii="Times New Roman" w:hAnsi="Times New Roman"/>
          <w:sz w:val="20"/>
          <w:szCs w:val="20"/>
        </w:rPr>
        <w:t>.</w:t>
      </w:r>
    </w:p>
    <w:p w:rsidR="004E231B" w:rsidRPr="004E231B" w:rsidRDefault="003C0043">
      <w:pPr>
        <w:ind w:left="20"/>
        <w:jc w:val="right"/>
        <w:rPr>
          <w:rFonts w:ascii="Times New Roman" w:hAnsi="Times New Roman"/>
          <w:sz w:val="20"/>
          <w:szCs w:val="20"/>
        </w:rPr>
      </w:pPr>
      <w:r w:rsidRPr="004E231B">
        <w:rPr>
          <w:rFonts w:ascii="Times New Roman" w:hAnsi="Times New Roman"/>
          <w:i/>
          <w:iCs/>
          <w:sz w:val="20"/>
          <w:szCs w:val="20"/>
        </w:rPr>
        <w:t>(ARISTOTE, Pol</w:t>
      </w:r>
      <w:r w:rsidRPr="004E231B">
        <w:rPr>
          <w:rFonts w:ascii="Times New Roman" w:hAnsi="Times New Roman"/>
          <w:sz w:val="20"/>
          <w:szCs w:val="20"/>
        </w:rPr>
        <w:t>., B, 1, 1261 a, 24.)</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2" w:name="préface_seconde_édition"/>
      <w:r w:rsidRPr="004E231B">
        <w:rPr>
          <w:rFonts w:ascii="Times New Roman" w:hAnsi="Times New Roman"/>
        </w:rPr>
        <w:t>Préface</w:t>
      </w:r>
      <w:r w:rsidRPr="004E231B">
        <w:br/>
      </w:r>
      <w:r w:rsidRPr="004E231B">
        <w:rPr>
          <w:rFonts w:ascii="Times New Roman" w:hAnsi="Times New Roman"/>
        </w:rPr>
        <w:t>de la seconde édition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2"/>
        <w:rPr>
          <w:rFonts w:ascii="Times New Roman" w:hAnsi="Times New Roman"/>
        </w:rPr>
      </w:pPr>
      <w:r w:rsidRPr="004E231B">
        <w:rPr>
          <w:rFonts w:ascii="Times New Roman" w:hAnsi="Times New Roman"/>
        </w:rPr>
        <w:t>Quelques remarques</w:t>
      </w:r>
      <w:r w:rsidRPr="004E231B">
        <w:br/>
      </w:r>
      <w:r w:rsidRPr="004E231B">
        <w:rPr>
          <w:rFonts w:ascii="Times New Roman" w:hAnsi="Times New Roman"/>
        </w:rPr>
        <w:t>sur les groupements professionnels</w:t>
      </w:r>
    </w:p>
    <w:bookmarkEnd w:id="2"/>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R</w:t>
        </w:r>
        <w:r w:rsidRPr="004E231B">
          <w:rPr>
            <w:rStyle w:val="Collegamentoipertestuale"/>
            <w:rFonts w:ascii="Times New Roman" w:hAnsi="Times New Roman"/>
            <w:sz w:val="20"/>
            <w:szCs w:val="20"/>
          </w:rPr>
          <w:t>etour à la table des matières</w:t>
        </w:r>
      </w:hyperlink>
    </w:p>
    <w:p w:rsidR="004E231B" w:rsidRPr="004E231B" w:rsidRDefault="003C0043">
      <w:pPr>
        <w:jc w:val="both"/>
        <w:rPr>
          <w:rFonts w:ascii="Times New Roman" w:hAnsi="Times New Roman"/>
        </w:rPr>
      </w:pPr>
    </w:p>
    <w:p w:rsidR="004E231B" w:rsidRPr="004E231B" w:rsidRDefault="003C0043">
      <w:pPr>
        <w:pStyle w:val="Corpodeltesto2"/>
        <w:jc w:val="both"/>
        <w:rPr>
          <w:rFonts w:ascii="Times New Roman" w:hAnsi="Times New Roman" w:cs="Times"/>
        </w:rPr>
      </w:pPr>
      <w:r w:rsidRPr="004E231B">
        <w:rPr>
          <w:rFonts w:ascii="Times New Roman" w:hAnsi="Times New Roman" w:cs="Times"/>
        </w:rPr>
        <w:t>En rééditant cet ouvrage, nous nous sommes interdit d'en modifier l'économie première. Un livre a une individualité qu'il doit garder. Il convient de lui laisser la physionomie sous laquelle il s'est fait connaître </w:t>
      </w:r>
      <w:r w:rsidRPr="004E231B">
        <w:rPr>
          <w:rStyle w:val="Rimandonotaapidipagina"/>
          <w:rFonts w:ascii="Times" w:hAnsi="Times" w:cs="Times"/>
        </w:rPr>
        <w:footnoteReference w:id="1"/>
      </w:r>
      <w:r w:rsidRPr="004E231B">
        <w:rPr>
          <w:rFonts w:ascii="Times New Roman" w:hAnsi="Times New Roman" w:cs="Times"/>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Mais </w:t>
      </w:r>
      <w:r w:rsidRPr="004E231B">
        <w:rPr>
          <w:rFonts w:ascii="Times New Roman" w:hAnsi="Times New Roman"/>
        </w:rPr>
        <w:t>il est une idée, qui était restée dans la pénombre lors de la première édition, et qu'il nous paraît utile de dégager et de déterminer davantage, car elle éclairera certaines parties du présent travail et même de ceux que nous avons publiés depuis </w:t>
      </w:r>
      <w:r w:rsidRPr="004E231B">
        <w:rPr>
          <w:rStyle w:val="Rimandonotaapidipagina"/>
        </w:rPr>
        <w:footnoteReference w:id="2"/>
      </w:r>
      <w:r w:rsidRPr="004E231B">
        <w:rPr>
          <w:rFonts w:ascii="Times New Roman" w:hAnsi="Times New Roman"/>
        </w:rPr>
        <w:t>. Il s'</w:t>
      </w:r>
      <w:r w:rsidRPr="004E231B">
        <w:rPr>
          <w:rFonts w:ascii="Times New Roman" w:hAnsi="Times New Roman"/>
        </w:rPr>
        <w:t xml:space="preserve">agit du rôle que les groupements professionnels sont destinés à remplir dans l'organisation sociale des peuples contemporains. Si, primitivement, nous n'avions touché à ce problème que par voie d'allusions, c'est que nous comptions le reprendre et </w:t>
      </w:r>
      <w:r w:rsidRPr="004E231B">
        <w:rPr>
          <w:rFonts w:ascii="Times New Roman" w:hAnsi="Times New Roman"/>
        </w:rPr>
        <w:lastRenderedPageBreak/>
        <w:t>en faire</w:t>
      </w:r>
      <w:r w:rsidRPr="004E231B">
        <w:rPr>
          <w:rFonts w:ascii="Times New Roman" w:hAnsi="Times New Roman"/>
        </w:rPr>
        <w:t xml:space="preserve"> une étude spéciale. Comme d'autres occupations sont survenues qui nous ont détourné de ce projet, et comme nous ne voyons pas quand il nous sera possible d'y donner suite, nous voudrions profiter de cette seconde édition pour montrer comment cette questio</w:t>
      </w:r>
      <w:r w:rsidRPr="004E231B">
        <w:rPr>
          <w:rFonts w:ascii="Times New Roman" w:hAnsi="Times New Roman"/>
        </w:rPr>
        <w:t>n se rattache au sujet traité dans la suite de l'ouvrage, pour indiquer en quels termes elle se pose, et surtout pour tâcher d'écarter les raisons qui empêchent encore trop d'esprits d'en bien comprendre l'urgence et la portée. Ce sera l'objet de cette nou</w:t>
      </w:r>
      <w:r w:rsidRPr="004E231B">
        <w:rPr>
          <w:rFonts w:ascii="Times New Roman" w:hAnsi="Times New Roman"/>
        </w:rPr>
        <w:t>velle préface.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insistons à plusieurs reprises, au cours de ce livre, sur l'état d'anomie juridique et morale où se trouve actuellement la vie économique. Dans cet ordre de fonctions, en effet, la morale professionnelle n'existe véritablement q</w:t>
      </w:r>
      <w:r w:rsidRPr="004E231B">
        <w:rPr>
          <w:rFonts w:ascii="Times New Roman" w:hAnsi="Times New Roman"/>
        </w:rPr>
        <w:t>u'à l'état rudimentaire. Il y a une morale professionnelle de l'avocat et du magistrat, du soldat et du professeur, du médecin et du prêtre, etc. Mais si l'on essayait de fixer en un langage un peu défini les idées en cours sur ce que doivent être les rapp</w:t>
      </w:r>
      <w:r w:rsidRPr="004E231B">
        <w:rPr>
          <w:rFonts w:ascii="Times New Roman" w:hAnsi="Times New Roman"/>
        </w:rPr>
        <w:t>orts de l'employeur avec l'employé, de l'ouvrier avec le chef d'entreprise, des industriels concurrents les uns avec les autres ou avec le publie, quelles formules indécises on obtiendrait ! Quelques généralités sans précision sur la fidélité et le dévouem</w:t>
      </w:r>
      <w:r w:rsidRPr="004E231B">
        <w:rPr>
          <w:rFonts w:ascii="Times New Roman" w:hAnsi="Times New Roman"/>
        </w:rPr>
        <w:t>ent que les salariés de toutes sortes doivent à ceux qui les emploient, sur la modération avec laquelle ces derniers doivent user de leur prépondérance économique, une certaine réprobation pour toute concurrence trop ouvertement déloyale, pour toute exploi</w:t>
      </w:r>
      <w:r w:rsidRPr="004E231B">
        <w:rPr>
          <w:rFonts w:ascii="Times New Roman" w:hAnsi="Times New Roman"/>
        </w:rPr>
        <w:t>tation par trop criante du consommateur, voilà à peu près tout ce que contient la conscience morale de ces professions. De plus, la plupart de ces prescriptions sont dénuées de tout caractère juridique; elles ne sont sanctionnées que par l'opinion, non par</w:t>
      </w:r>
      <w:r w:rsidRPr="004E231B">
        <w:rPr>
          <w:rFonts w:ascii="Times New Roman" w:hAnsi="Times New Roman"/>
        </w:rPr>
        <w:t xml:space="preserve"> la loi, et l'on sait combien l'opinion se montre indulgente pour la manière dont ces vagues obligations sont remplies. Les actes les plus blâmables sont si souvent absous par le succès que la limite entre ce qui est permis et ce qui est prohibé, ce qui es</w:t>
      </w:r>
      <w:r w:rsidRPr="004E231B">
        <w:rPr>
          <w:rFonts w:ascii="Times New Roman" w:hAnsi="Times New Roman"/>
        </w:rPr>
        <w:t xml:space="preserve">t juste et ce qui ne l'est pas, n'a plus rien de fixe, mais paraît pouvoir être déplacée presque arbitrairement par les individus.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Une morale aussi imprécise et aussi inconsistante ne saurait constituer une discipline. Il en résulte que toute cette sphèr</w:t>
      </w:r>
      <w:r w:rsidRPr="004E231B">
        <w:rPr>
          <w:rFonts w:ascii="Times New Roman" w:hAnsi="Times New Roman"/>
        </w:rPr>
        <w:t>e de la vie collective est, en grande partie, soustraite à l'action modératrice de la règle.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C'est à cet état d'anomie que doivent être attribués, comme nous le montrerons, les conflits sans cesse renaissants et les désordres de toutes sortes dont le mond</w:t>
      </w:r>
      <w:r w:rsidRPr="004E231B">
        <w:rPr>
          <w:rFonts w:ascii="Times New Roman" w:hAnsi="Times New Roman"/>
        </w:rPr>
        <w:t xml:space="preserve">e économique nous donne le triste spectacle. Car, </w:t>
      </w:r>
      <w:r w:rsidRPr="004E231B">
        <w:rPr>
          <w:rFonts w:ascii="Times New Roman" w:hAnsi="Times New Roman"/>
        </w:rPr>
        <w:lastRenderedPageBreak/>
        <w:t>comme rien ne contient les forces en présence et ne leur assigne de bornes qu'elles soient tenues de respecter, elles tendent à se développer sans termes, et viennent se heurter les unes contre les autres p</w:t>
      </w:r>
      <w:r w:rsidRPr="004E231B">
        <w:rPr>
          <w:rFonts w:ascii="Times New Roman" w:hAnsi="Times New Roman"/>
        </w:rPr>
        <w:t>our se refouler et se réduire mutuellement. Sans doute, les plus intenses parviennent bien à écraser les plus faibles ou à se les subordonner. Mais si le vaincu peut se résigner pour un temps à une subordination qu'il est contraint de subir, il ne la conse</w:t>
      </w:r>
      <w:r w:rsidRPr="004E231B">
        <w:rPr>
          <w:rFonts w:ascii="Times New Roman" w:hAnsi="Times New Roman"/>
        </w:rPr>
        <w:t>nt pas, et, par conséquent, elle ne saurait constituer un équilibre stable </w:t>
      </w:r>
      <w:r w:rsidRPr="004E231B">
        <w:rPr>
          <w:rStyle w:val="Rimandonotaapidipagina"/>
        </w:rPr>
        <w:footnoteReference w:id="3"/>
      </w:r>
      <w:r w:rsidRPr="004E231B">
        <w:rPr>
          <w:rFonts w:ascii="Times New Roman" w:hAnsi="Times New Roman"/>
        </w:rPr>
        <w:t>. Des trêves imposées par la violence ne sont jamais que provisoires et ne pacifient pas les esprits. Les passions humaines ne s'arrêtent que devant une puissance morale qu'elles r</w:t>
      </w:r>
      <w:r w:rsidRPr="004E231B">
        <w:rPr>
          <w:rFonts w:ascii="Times New Roman" w:hAnsi="Times New Roman"/>
        </w:rPr>
        <w:t>espectent. Si toute autorité de ce genre fait défaut, c'est la loi du plus fort qui règne, et, latent ou aigu, l'état de guerre est nécessairement chronique.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Qu'une telle anarchie soit un phénomène morbide, c'est ce qui est de toute évidence, puisqu'elle </w:t>
      </w:r>
      <w:r w:rsidRPr="004E231B">
        <w:rPr>
          <w:rFonts w:ascii="Times New Roman" w:hAnsi="Times New Roman"/>
        </w:rPr>
        <w:t>va contre le but même de toute société, qui est de supprimer ou, tout au moins, de modérer la guerre entre les hommes, en subordonnant la loi physique du plus fort à une loi plus haute. En vain, pour justifier cet état d'irrégle</w:t>
      </w:r>
      <w:r w:rsidRPr="004E231B">
        <w:softHyphen/>
      </w:r>
      <w:r w:rsidRPr="004E231B">
        <w:rPr>
          <w:rFonts w:ascii="Times New Roman" w:hAnsi="Times New Roman"/>
        </w:rPr>
        <w:t>men</w:t>
      </w:r>
      <w:r w:rsidRPr="004E231B">
        <w:softHyphen/>
      </w:r>
      <w:r w:rsidRPr="004E231B">
        <w:rPr>
          <w:rFonts w:ascii="Times New Roman" w:hAnsi="Times New Roman"/>
        </w:rPr>
        <w:t xml:space="preserve">tation, fait-on valoir </w:t>
      </w:r>
      <w:r w:rsidRPr="004E231B">
        <w:rPr>
          <w:rFonts w:ascii="Times New Roman" w:hAnsi="Times New Roman"/>
        </w:rPr>
        <w:t>qu'il favorise l'essor de la liberté individuelle. Rien n'est plus faux que cet antagonisme qu'on a trop souvent voulu établir entre l'autorité de la règle et la liberté de l'individu. Tout au contraire, la liberté (nous entendons la liberté juste, celle q</w:t>
      </w:r>
      <w:r w:rsidRPr="004E231B">
        <w:rPr>
          <w:rFonts w:ascii="Times New Roman" w:hAnsi="Times New Roman"/>
        </w:rPr>
        <w:t>ue la société a le devoir de faire respecter) est elle-même le produit d'une réglementation. Je ne puis être libre que dans la mesure où autrui est empêché de mettre à profit la supériorité physique, économique ou autre dont il dispose pour asservir ma lib</w:t>
      </w:r>
      <w:r w:rsidRPr="004E231B">
        <w:rPr>
          <w:rFonts w:ascii="Times New Roman" w:hAnsi="Times New Roman"/>
        </w:rPr>
        <w:t>erté, et seule, la règle sociale peut mettre obstacle à ces abus de pouvoir. On sait maintenant quelle réglementation compliquée est nécessaire pour assurer aux individus l'indépendance économique sans laquelle leur liberté n'est que nominale.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ce qui</w:t>
      </w:r>
      <w:r w:rsidRPr="004E231B">
        <w:rPr>
          <w:rFonts w:ascii="Times New Roman" w:hAnsi="Times New Roman"/>
        </w:rPr>
        <w:t xml:space="preserve"> fait, aujourd'hui en particulier, la gravité exceptionnelle de cet état, c'est le développement, inconnu jusque-là, qu'ont pris, depuis deux siècles environ, les fonctions économiques. Tandis qu'elles ne jouaient jadis qu'un rôle secondaire, elles sont ma</w:t>
      </w:r>
      <w:r w:rsidRPr="004E231B">
        <w:rPr>
          <w:rFonts w:ascii="Times New Roman" w:hAnsi="Times New Roman"/>
        </w:rPr>
        <w:t>intenant au premier rang. Nous sommes loin du temps où elles étaient dédaigneusement abandonnées aux classes inférieures. Devant elles, on voit de plus en plus reculer les fonctions militaires, administratives, religieuses. Seules, les fonctions scientifiq</w:t>
      </w:r>
      <w:r w:rsidRPr="004E231B">
        <w:rPr>
          <w:rFonts w:ascii="Times New Roman" w:hAnsi="Times New Roman"/>
        </w:rPr>
        <w:t>ues sont en état de leur disputer la place ; et encore la science actuellement n'a-t-elle guère de prestige que dans la mesure où elle peut servir à la pratique, c'est-à-dire en grande partie, aux professions économiques. C'est pourquoi on a pu, non sans q</w:t>
      </w:r>
      <w:r w:rsidRPr="004E231B">
        <w:rPr>
          <w:rFonts w:ascii="Times New Roman" w:hAnsi="Times New Roman"/>
        </w:rPr>
        <w:t>uelque raison, dire de nos sociétés qu'elles sont ou tendent à être essentiellement industrielles. Une forme d'activité qui a pris une telle place dans l'ensemble de la vie sociale ne peut évidemment rester à ce point déréglée sans qu'il en résulte les tro</w:t>
      </w:r>
      <w:r w:rsidRPr="004E231B">
        <w:rPr>
          <w:rFonts w:ascii="Times New Roman" w:hAnsi="Times New Roman"/>
        </w:rPr>
        <w:t xml:space="preserve">ubles les plus profonds. C'est </w:t>
      </w:r>
      <w:r w:rsidRPr="004E231B">
        <w:rPr>
          <w:rFonts w:ascii="Times New Roman" w:hAnsi="Times New Roman"/>
        </w:rPr>
        <w:lastRenderedPageBreak/>
        <w:t>notamment une source de démora</w:t>
      </w:r>
      <w:r w:rsidRPr="004E231B">
        <w:softHyphen/>
      </w:r>
      <w:r w:rsidRPr="004E231B">
        <w:rPr>
          <w:rFonts w:ascii="Times New Roman" w:hAnsi="Times New Roman"/>
        </w:rPr>
        <w:t>lisation générale. Car, précisément parce que les fonctions économiques absorbent aujourd'hui le plus grand nombre des citoyens, il y a une multitude d'individus dont la vie se passe presque tou</w:t>
      </w:r>
      <w:r w:rsidRPr="004E231B">
        <w:rPr>
          <w:rFonts w:ascii="Times New Roman" w:hAnsi="Times New Roman"/>
        </w:rPr>
        <w:t xml:space="preserve">t entière dans le milieu industriel et commercial ; d'où il suit que, comme ce milieu n'est que faiblement empreint de moralité, la plus grande partie de leur existence s'écoule en dehors de toute action morale. Or, pour que le sentiment du devoir se fixe </w:t>
      </w:r>
      <w:r w:rsidRPr="004E231B">
        <w:rPr>
          <w:rFonts w:ascii="Times New Roman" w:hAnsi="Times New Roman"/>
        </w:rPr>
        <w:t>fortement en nous, il faut que les circonstances mêmes dans lesquelles nous vivons le tiennent perpétuellement en éveil. Nous ne sommes pas naturellement enclins à nous gêner et à nous contraindre ; si donc nous ne sommes pas invités, à chaque instant, à e</w:t>
      </w:r>
      <w:r w:rsidRPr="004E231B">
        <w:rPr>
          <w:rFonts w:ascii="Times New Roman" w:hAnsi="Times New Roman"/>
        </w:rPr>
        <w:t>xercer sur nous cette contrainte sans laquelle il n'y a pas de morale, comment en prendrions-nous l'habitude ? Si, dans les occupations qui remplissent presque tout notre temps, nous ne suivons d'autre règle que celle de notre intérêt bien entendu, comment</w:t>
      </w:r>
      <w:r w:rsidRPr="004E231B">
        <w:rPr>
          <w:rFonts w:ascii="Times New Roman" w:hAnsi="Times New Roman"/>
        </w:rPr>
        <w:t xml:space="preserve"> prendrions-nous goût au désintéressement, à l'oubli de soi, au 'sacrifice ? Ainsi l'absence de toute discipline économique ne peut manquer d'étendre ses effets au-delà du monde économique lui-même et d'entraîner à sa suite un abaissement de la moralité pu</w:t>
      </w:r>
      <w:r w:rsidRPr="004E231B">
        <w:rPr>
          <w:rFonts w:ascii="Times New Roman" w:hAnsi="Times New Roman"/>
        </w:rPr>
        <w:t>blique.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le mal constaté, quelle en est la cause et quel en peut être le remède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Dans le corps de l'ouvrage, nous nous sommes surtout attaché à faire voir que la division du travail n'en saurait être rendue responsable, comme on l'en a parfois e</w:t>
      </w:r>
      <w:r w:rsidRPr="004E231B">
        <w:rPr>
          <w:rFonts w:ascii="Times New Roman" w:hAnsi="Times New Roman"/>
        </w:rPr>
        <w:t>t injustement accusée ; qu'elle ne produit pas nécessairement la dispersion et l'inco</w:t>
      </w:r>
      <w:r w:rsidRPr="004E231B">
        <w:softHyphen/>
      </w:r>
      <w:r w:rsidRPr="004E231B">
        <w:rPr>
          <w:rFonts w:ascii="Times New Roman" w:hAnsi="Times New Roman"/>
        </w:rPr>
        <w:t>hérence, mais que les fonctions, quand elles sont suffisamment en contact les unes avec les autres, tendent d'elles-mêmes à s'équilibrer et à se régler. Mais cette explic</w:t>
      </w:r>
      <w:r w:rsidRPr="004E231B">
        <w:rPr>
          <w:rFonts w:ascii="Times New Roman" w:hAnsi="Times New Roman"/>
        </w:rPr>
        <w:t>ation est incomplète. Car s'il est vrai que les fonctions sociales cherchent spontanément à s'adapter les unes aux autres pourvu qu'elles soient régulièrement en rapports, d'un autre côté, ce mode d'adaptation ne devient une règle de conduite que si un gro</w:t>
      </w:r>
      <w:r w:rsidRPr="004E231B">
        <w:rPr>
          <w:rFonts w:ascii="Times New Roman" w:hAnsi="Times New Roman"/>
        </w:rPr>
        <w:t xml:space="preserve">upe le consacre de son autorité. Une règle, en effet, n'est pas seulement une manière d'agir habituelle ; c'est, avant tout, </w:t>
      </w:r>
      <w:r w:rsidRPr="004E231B">
        <w:rPr>
          <w:rFonts w:ascii="Times New Roman" w:hAnsi="Times New Roman"/>
          <w:i/>
          <w:iCs/>
        </w:rPr>
        <w:t xml:space="preserve">une manière d'agir obligatoire, </w:t>
      </w:r>
      <w:r w:rsidRPr="004E231B">
        <w:rPr>
          <w:rFonts w:ascii="Times New Roman" w:hAnsi="Times New Roman"/>
        </w:rPr>
        <w:t>c'est-à-dire soustraite, en quelque mesure, à l'arbitraire individuel. Or, seule une société consti</w:t>
      </w:r>
      <w:r w:rsidRPr="004E231B">
        <w:rPr>
          <w:rFonts w:ascii="Times New Roman" w:hAnsi="Times New Roman"/>
        </w:rPr>
        <w:t>tuée jouit de la suprématie morale et matérielle qui est indispensable pour faire la loi aux individus ; car la seule personnalité morale qui soit au-dessus des person</w:t>
      </w:r>
      <w:r w:rsidRPr="004E231B">
        <w:softHyphen/>
      </w:r>
      <w:r w:rsidRPr="004E231B">
        <w:rPr>
          <w:rFonts w:ascii="Times New Roman" w:hAnsi="Times New Roman"/>
        </w:rPr>
        <w:t>nalités particulières est celle que forme la collectivité. Seule aussi, elle a la contin</w:t>
      </w:r>
      <w:r w:rsidRPr="004E231B">
        <w:rPr>
          <w:rFonts w:ascii="Times New Roman" w:hAnsi="Times New Roman"/>
        </w:rPr>
        <w:t>uité et même la pérennité nécessaires pour maintenir la règle par-delà les relations éphémères qui l'incarnent journellement. Il y a plus, son rôle ne se borne pas simple</w:t>
      </w:r>
      <w:r w:rsidRPr="004E231B">
        <w:softHyphen/>
      </w:r>
      <w:r w:rsidRPr="004E231B">
        <w:rPr>
          <w:rFonts w:ascii="Times New Roman" w:hAnsi="Times New Roman"/>
        </w:rPr>
        <w:t>ment à ériger en préceptes impératifs les résultats les plus généraux des contrats pa</w:t>
      </w:r>
      <w:r w:rsidRPr="004E231B">
        <w:rPr>
          <w:rFonts w:ascii="Times New Roman" w:hAnsi="Times New Roman"/>
        </w:rPr>
        <w:t xml:space="preserve">rticuliers; mais elle intervient d'une manière </w:t>
      </w:r>
      <w:r w:rsidRPr="004E231B">
        <w:rPr>
          <w:rFonts w:ascii="Times New Roman" w:hAnsi="Times New Roman"/>
        </w:rPr>
        <w:lastRenderedPageBreak/>
        <w:t>active et positive dans la formation de toute règle. D'abord, elle est l'arbitre naturellement désigné pour départager les intérêts en conflit et pour assigner à chacun les bornes qui conviennent. Ensuite, ell</w:t>
      </w:r>
      <w:r w:rsidRPr="004E231B">
        <w:rPr>
          <w:rFonts w:ascii="Times New Roman" w:hAnsi="Times New Roman"/>
        </w:rPr>
        <w:t xml:space="preserve">e est la première intéressée à ce que l'ordre et la paix règnent; si l'anomie est un mal, c'est avant tout parce que la société en souffre, ne pouvant se passer, pour vivre, de cohésion et de régularité. Une réglementation morale ou juridique exprime donc </w:t>
      </w:r>
      <w:r w:rsidRPr="004E231B">
        <w:rPr>
          <w:rFonts w:ascii="Times New Roman" w:hAnsi="Times New Roman"/>
        </w:rPr>
        <w:t>essentiellement des besoins sociaux que la société seule peut connaître ; elle repose sur un état d'opinion, et toute opinion est chose collective, produit d'une élaboration collective. Pour que l'anomie prenne fin, il faut donc qu'il existe ou qu'il se fo</w:t>
      </w:r>
      <w:r w:rsidRPr="004E231B">
        <w:rPr>
          <w:rFonts w:ascii="Times New Roman" w:hAnsi="Times New Roman"/>
        </w:rPr>
        <w:t>rme un groupe où se puisse constituer le système de règles qui fait actuellement défaut.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Ni la société politique dans son ensemble, ni l'État ne peuvent évidemment s'acquitter de cette fonction ; la vie économique, parce qu'elle est très spéciale et qu'el</w:t>
      </w:r>
      <w:r w:rsidRPr="004E231B">
        <w:rPr>
          <w:rFonts w:ascii="Times New Roman" w:hAnsi="Times New Roman"/>
        </w:rPr>
        <w:t>le se spécialise chaque jour davantage, échappe à leur compétence et à leur action </w:t>
      </w:r>
      <w:r w:rsidRPr="004E231B">
        <w:rPr>
          <w:rStyle w:val="Rimandonotaapidipagina"/>
        </w:rPr>
        <w:footnoteReference w:id="4"/>
      </w:r>
      <w:r w:rsidRPr="004E231B">
        <w:rPr>
          <w:rFonts w:ascii="Times New Roman" w:hAnsi="Times New Roman"/>
        </w:rPr>
        <w:t>. L'activité d'une profession ne peut être réglementée efficacement que par un groupe assez proche de cette profession même pour en bien connaître le fonctionne</w:t>
      </w:r>
      <w:r w:rsidRPr="004E231B">
        <w:softHyphen/>
      </w:r>
      <w:r w:rsidRPr="004E231B">
        <w:rPr>
          <w:rFonts w:ascii="Times New Roman" w:hAnsi="Times New Roman"/>
        </w:rPr>
        <w:t xml:space="preserve">ment, pour </w:t>
      </w:r>
      <w:r w:rsidRPr="004E231B">
        <w:rPr>
          <w:rFonts w:ascii="Times New Roman" w:hAnsi="Times New Roman"/>
        </w:rPr>
        <w:t>en sentir tous les besoins et pouvoir suivre toutes leurs variations. Le seul qui réponde à ces conditions est celui que formeraient tous les agents d'une même industrie réunis et organisés en un même corps. C'est ce qu'on appelle la corporation ou le grou</w:t>
      </w:r>
      <w:r w:rsidRPr="004E231B">
        <w:rPr>
          <w:rFonts w:ascii="Times New Roman" w:hAnsi="Times New Roman"/>
        </w:rPr>
        <w:t>pe professionnel.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Or, dans l'ordre économique, le groupe professionnel n'existe pas plus que la morale professionnelle. Depuis que, </w:t>
      </w:r>
      <w:r w:rsidRPr="004E231B">
        <w:rPr>
          <w:rFonts w:ascii="Times New Roman" w:hAnsi="Times New Roman"/>
          <w:i/>
          <w:iCs/>
        </w:rPr>
        <w:t xml:space="preserve">non sans raison, </w:t>
      </w:r>
      <w:r w:rsidRPr="004E231B">
        <w:rPr>
          <w:rFonts w:ascii="Times New Roman" w:hAnsi="Times New Roman"/>
        </w:rPr>
        <w:t>le siècle dernier a supprimé les anciennes corporations, il n'a guère été fait que des tentatives fragment</w:t>
      </w:r>
      <w:r w:rsidRPr="004E231B">
        <w:rPr>
          <w:rFonts w:ascii="Times New Roman" w:hAnsi="Times New Roman"/>
        </w:rPr>
        <w:t>aires et incom</w:t>
      </w:r>
      <w:r w:rsidRPr="004E231B">
        <w:softHyphen/>
      </w:r>
      <w:r w:rsidRPr="004E231B">
        <w:rPr>
          <w:rFonts w:ascii="Times New Roman" w:hAnsi="Times New Roman"/>
        </w:rPr>
        <w:t>plètes pour les reconstituer sur des bases nouvelles. Sans doute, les individus qui s'adonnent à un même métier sont en relations les uns avec les autres par le fait de leurs occupations similaires. Leur concurrence même les met en rapports.</w:t>
      </w:r>
      <w:r w:rsidRPr="004E231B">
        <w:rPr>
          <w:rFonts w:ascii="Times New Roman" w:hAnsi="Times New Roman"/>
        </w:rPr>
        <w:t xml:space="preserve"> Mais ces rapports n'ont rien de régulier ; ils dépendent du hasard des rencontres et ont, le plus souvent, un caractère tout à fait individuel. C'est tel industriel qui se trouve en contact avec tel autre ; ce n'est pas le corps industriel de telle ou tel</w:t>
      </w:r>
      <w:r w:rsidRPr="004E231B">
        <w:rPr>
          <w:rFonts w:ascii="Times New Roman" w:hAnsi="Times New Roman"/>
        </w:rPr>
        <w:t>le spécialité qui se réunit pour agir en commun. Exceptionnellement, on voit bien tous les membres d'une même profession s'assembler en congrès pour traiter quelque question d'intérêt général ; mais ces congrès ne durent jamais qu'un temps ; ils ne survive</w:t>
      </w:r>
      <w:r w:rsidRPr="004E231B">
        <w:rPr>
          <w:rFonts w:ascii="Times New Roman" w:hAnsi="Times New Roman"/>
        </w:rPr>
        <w:t>nt pas aux circonstances particulières qui les ont suscités, et, par suite, la vie collective dont ils ont été l'occasion s'éteint plus ou moins complètement avec eux.</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Les seuls groupements qui aient une certaine permanence sont ce qu'on appelle aujourd'h</w:t>
      </w:r>
      <w:r w:rsidRPr="004E231B">
        <w:rPr>
          <w:rFonts w:ascii="Times New Roman" w:hAnsi="Times New Roman"/>
        </w:rPr>
        <w:t xml:space="preserve">ui les syndicats soit de patrons, soit d'ouvriers. Assurément il y a là un commencement d'organisation professionnelle, </w:t>
      </w:r>
      <w:r w:rsidRPr="004E231B">
        <w:rPr>
          <w:rFonts w:ascii="Times New Roman" w:hAnsi="Times New Roman"/>
        </w:rPr>
        <w:lastRenderedPageBreak/>
        <w:t>mais encore bien informe et rudimen</w:t>
      </w:r>
      <w:r w:rsidRPr="004E231B">
        <w:softHyphen/>
      </w:r>
      <w:r w:rsidRPr="004E231B">
        <w:rPr>
          <w:rFonts w:ascii="Times New Roman" w:hAnsi="Times New Roman"/>
        </w:rPr>
        <w:t>taire. Car, d'abord, un syndicat est une association privée, sans autorité légale, dépourvue, par co</w:t>
      </w:r>
      <w:r w:rsidRPr="004E231B">
        <w:rPr>
          <w:rFonts w:ascii="Times New Roman" w:hAnsi="Times New Roman"/>
        </w:rPr>
        <w:t>nséquent, de tout pouvoir réglementaire. Le nombre en est théori</w:t>
      </w:r>
      <w:r w:rsidRPr="004E231B">
        <w:softHyphen/>
      </w:r>
      <w:r w:rsidRPr="004E231B">
        <w:rPr>
          <w:rFonts w:ascii="Times New Roman" w:hAnsi="Times New Roman"/>
        </w:rPr>
        <w:t>quement illimité, même à l'intérieur d'une même catégorie industrielle ; et comme chacun d'eux est indépendant des autres, s'ils ne se fédèrent et ne s'unifient, il n'y a rien en eux qui expr</w:t>
      </w:r>
      <w:r w:rsidRPr="004E231B">
        <w:rPr>
          <w:rFonts w:ascii="Times New Roman" w:hAnsi="Times New Roman"/>
        </w:rPr>
        <w:t xml:space="preserve">ime l'unité de la profession dans son ensemble. Enfin, non seulement les syndicats de patrons et les syndicats d'employés sont distincts les uns des autres, </w:t>
      </w:r>
      <w:r w:rsidRPr="004E231B">
        <w:rPr>
          <w:rFonts w:ascii="Times New Roman" w:hAnsi="Times New Roman"/>
          <w:i/>
          <w:iCs/>
        </w:rPr>
        <w:t xml:space="preserve">ce qui est légitime et nécessaire, </w:t>
      </w:r>
      <w:r w:rsidRPr="004E231B">
        <w:rPr>
          <w:rFonts w:ascii="Times New Roman" w:hAnsi="Times New Roman"/>
        </w:rPr>
        <w:t>mais il n'y a pas entre eux de contacts réguliers. Il n'existe p</w:t>
      </w:r>
      <w:r w:rsidRPr="004E231B">
        <w:rPr>
          <w:rFonts w:ascii="Times New Roman" w:hAnsi="Times New Roman"/>
        </w:rPr>
        <w:t>as d'organisation commune qui les rapproche, sans leur faire perdre leur individualité, et où ils puissent élaborer en commun une réglementation qui, fixant leurs rapports mutuels, s'impose aux uns et aux autres avec la même autorité ; par suite, c'est tou</w:t>
      </w:r>
      <w:r w:rsidRPr="004E231B">
        <w:rPr>
          <w:rFonts w:ascii="Times New Roman" w:hAnsi="Times New Roman"/>
        </w:rPr>
        <w:t>jours la loi du plus fort qui résout les conflits, et l'état de guerre subsiste tout entier. Sauf pour ceux de leurs actes qui relèvent de la morale commune, patrons et ouvriers sont, les uns par rapport aux autres, dans la même situation que deux États au</w:t>
      </w:r>
      <w:r w:rsidRPr="004E231B">
        <w:rPr>
          <w:rFonts w:ascii="Times New Roman" w:hAnsi="Times New Roman"/>
        </w:rPr>
        <w:t>tonomes, mais de force inégale. Ils peuvent, comme le font les peuples par l'intermédiaire de leurs gouvernements, former entre eux des contrats. Mais ces contrats n'expriment que l'état respectif des forces économiques en présence, comme les traités que c</w:t>
      </w:r>
      <w:r w:rsidRPr="004E231B">
        <w:rPr>
          <w:rFonts w:ascii="Times New Roman" w:hAnsi="Times New Roman"/>
        </w:rPr>
        <w:t>oncluent deux belligérants ne font qu'exprimer l'état respectif de leurs forces militaires. Ils consacrent un état de fait; ils ne sauraient en faire un état de droit.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Pour qu'une morale et un droit professionnels puissent s'établir dans les diffé</w:t>
      </w:r>
      <w:r w:rsidRPr="004E231B">
        <w:softHyphen/>
      </w:r>
      <w:r w:rsidRPr="004E231B">
        <w:rPr>
          <w:rFonts w:ascii="Times New Roman" w:hAnsi="Times New Roman"/>
        </w:rPr>
        <w:t xml:space="preserve">rentes </w:t>
      </w:r>
      <w:r w:rsidRPr="004E231B">
        <w:rPr>
          <w:rFonts w:ascii="Times New Roman" w:hAnsi="Times New Roman"/>
        </w:rPr>
        <w:t>professions économiques, il faut donc que la corporation, au lieu de rester un agrégat confus et sans unité, devienne, ou plutôt redevienne un groupe défini, organisé, en un mot une institution publique. Mais tout projet de ce genre vient se heurter à un c</w:t>
      </w:r>
      <w:r w:rsidRPr="004E231B">
        <w:rPr>
          <w:rFonts w:ascii="Times New Roman" w:hAnsi="Times New Roman"/>
        </w:rPr>
        <w:t>ertain nombre de préjugés qu'il importe de prévenir ou de dissiper.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Et d'abord, la corporation a contre elle son passé historique. Elle passe, en effet, pour être étroitement solidaire de notre ancien régime politique, et, par conséquent, pour ne pouv</w:t>
      </w:r>
      <w:r w:rsidRPr="004E231B">
        <w:rPr>
          <w:rFonts w:ascii="Times New Roman" w:hAnsi="Times New Roman"/>
        </w:rPr>
        <w:t>oir lui survivre. Il semble que réclamer pour l'industrie et le commerce une organisation corporative, ce soit entreprendre de remonter le cours de l'histoire ; or, de telles régressions sont justement regardées ou comme impossibles ou comme anormales.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w:t>
      </w:r>
      <w:r w:rsidRPr="004E231B">
        <w:rPr>
          <w:rFonts w:ascii="Times New Roman" w:hAnsi="Times New Roman"/>
        </w:rPr>
        <w:t>argument porterait si l'on proposait de ressusciter artificiellement la vieille corporation telle qu'elle existait au Moyen Age. Mais ce n'est pas ainsi que la question se pose. Il ne s'agit pas de savoir si l'institution médiévale peut convenir identique</w:t>
      </w:r>
      <w:r w:rsidRPr="004E231B">
        <w:softHyphen/>
      </w:r>
      <w:r w:rsidRPr="004E231B">
        <w:rPr>
          <w:rFonts w:ascii="Times New Roman" w:hAnsi="Times New Roman"/>
        </w:rPr>
        <w:t xml:space="preserve">ment à nos sociétés contemporaines, </w:t>
      </w:r>
      <w:r w:rsidRPr="004E231B">
        <w:rPr>
          <w:rFonts w:ascii="Times New Roman" w:hAnsi="Times New Roman"/>
        </w:rPr>
        <w:lastRenderedPageBreak/>
        <w:t>mais si les besoins auxquels elle répondait ne sont pas de tous les temps, quoiqu'elle doive, pour y satisfaire, se transformer suivant les milieux.</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Or, ce qui ne permet pas de voir dans les corporations une organisatio</w:t>
      </w:r>
      <w:r w:rsidRPr="004E231B">
        <w:rPr>
          <w:rFonts w:ascii="Times New Roman" w:hAnsi="Times New Roman"/>
        </w:rPr>
        <w:t>n tempo</w:t>
      </w:r>
      <w:r w:rsidRPr="004E231B">
        <w:softHyphen/>
      </w:r>
      <w:r w:rsidRPr="004E231B">
        <w:rPr>
          <w:rFonts w:ascii="Times New Roman" w:hAnsi="Times New Roman"/>
        </w:rPr>
        <w:t>raire, bonne seulement pour une époque et une civilisation déterminée, c'est, à la fois, leur haute antiquité et la manière dont elles se sont développées dans l'histoire. Si elles dataient uniquement du Moyen Age, on pourrait croire, en effet, que</w:t>
      </w:r>
      <w:r w:rsidRPr="004E231B">
        <w:rPr>
          <w:rFonts w:ascii="Times New Roman" w:hAnsi="Times New Roman"/>
        </w:rPr>
        <w:t>, nées avec un système politique, elles devaient nécessairement disparaître avec lui. Mais, en réalité, elles ont une bien plus ancienne origine. En général, elles apparaissent dès qu'il y a des métiers, c'est-à-dire dès que l'industrie cesse d'être pureme</w:t>
      </w:r>
      <w:r w:rsidRPr="004E231B">
        <w:rPr>
          <w:rFonts w:ascii="Times New Roman" w:hAnsi="Times New Roman"/>
        </w:rPr>
        <w:t>nt agricole. Si elles semblent être restées inconnues de la Grèce, au moins jusqu'à l'époque de la conquête romaine, c'est que les métiers, y étant méprisés, étaient exercés presque exclusivement par des étrangers et se trouvaient par cela même en dehors d</w:t>
      </w:r>
      <w:r w:rsidRPr="004E231B">
        <w:rPr>
          <w:rFonts w:ascii="Times New Roman" w:hAnsi="Times New Roman"/>
        </w:rPr>
        <w:t>e l'organisation légale de la cité </w:t>
      </w:r>
      <w:r w:rsidRPr="004E231B">
        <w:rPr>
          <w:rStyle w:val="Rimandonotaapidipagina"/>
        </w:rPr>
        <w:footnoteReference w:id="5"/>
      </w:r>
      <w:r w:rsidRPr="004E231B">
        <w:rPr>
          <w:rFonts w:ascii="Times New Roman" w:hAnsi="Times New Roman"/>
        </w:rPr>
        <w:t>. Mais à Rome, elles datent au moins des premiers temps de la République ; une tradition en attribuait même la création au roi Numa </w:t>
      </w:r>
      <w:r w:rsidRPr="004E231B">
        <w:rPr>
          <w:rStyle w:val="Rimandonotaapidipagina"/>
        </w:rPr>
        <w:footnoteReference w:id="6"/>
      </w:r>
      <w:r w:rsidRPr="004E231B">
        <w:rPr>
          <w:rFonts w:ascii="Times New Roman" w:hAnsi="Times New Roman"/>
        </w:rPr>
        <w:t>. Il est vrai que, pendant longtemps, elles durent mener une existence assez humble, ca</w:t>
      </w:r>
      <w:r w:rsidRPr="004E231B">
        <w:rPr>
          <w:rFonts w:ascii="Times New Roman" w:hAnsi="Times New Roman"/>
        </w:rPr>
        <w:t>r les historiens et les monuments n'en parlent que rarement ; aussi ne savons-nous que fort mal comment elles étaient organisées. Mais, dès l'époque de Cicéron, leur nombre était devenu considérable et elles commençaient à jouer un rôle. A ce moment, dit W</w:t>
      </w:r>
      <w:r w:rsidRPr="004E231B">
        <w:rPr>
          <w:rFonts w:ascii="Times New Roman" w:hAnsi="Times New Roman"/>
        </w:rPr>
        <w:t>altzing, « toutes les classes de travailleurs semblent possédées du désir de multiplier les associations professionnelles ». Le mouvement ascensionnel conti</w:t>
      </w:r>
      <w:r w:rsidRPr="004E231B">
        <w:softHyphen/>
      </w:r>
      <w:r w:rsidRPr="004E231B">
        <w:rPr>
          <w:rFonts w:ascii="Times New Roman" w:hAnsi="Times New Roman"/>
        </w:rPr>
        <w:t>nua ensuite, jusqu'à atteindre, sous l'Empire, « une extension qui n'a peut-être pas été dépassée d</w:t>
      </w:r>
      <w:r w:rsidRPr="004E231B">
        <w:rPr>
          <w:rFonts w:ascii="Times New Roman" w:hAnsi="Times New Roman"/>
        </w:rPr>
        <w:t>epuis, si l'on tient compte des différences économiques </w:t>
      </w:r>
      <w:r w:rsidRPr="004E231B">
        <w:rPr>
          <w:rStyle w:val="Rimandonotaapidipagina"/>
        </w:rPr>
        <w:footnoteReference w:id="7"/>
      </w:r>
      <w:r w:rsidRPr="004E231B">
        <w:rPr>
          <w:rFonts w:ascii="Times New Roman" w:hAnsi="Times New Roman"/>
        </w:rPr>
        <w:t>. » Toutes les catégories d'ouvriers, qui étaient fort nombreuses, finirent, semble-t-il, par se constituer en collèges, et il en fut de même des gens qui vivaient du commerce. En même temps, le cara</w:t>
      </w:r>
      <w:r w:rsidRPr="004E231B">
        <w:rPr>
          <w:rFonts w:ascii="Times New Roman" w:hAnsi="Times New Roman"/>
        </w:rPr>
        <w:t xml:space="preserve">ctère de ces groupements se modifia; ils finirent par devenir de véritables rouages de l'administration. Ils remplissaient des fonctions officielles; chaque profession était regardée </w:t>
      </w:r>
      <w:r w:rsidRPr="004E231B">
        <w:rPr>
          <w:rFonts w:ascii="Times New Roman" w:hAnsi="Times New Roman"/>
        </w:rPr>
        <w:lastRenderedPageBreak/>
        <w:t>comme un service publie dont la corporation correspondante avait la charg</w:t>
      </w:r>
      <w:r w:rsidRPr="004E231B">
        <w:rPr>
          <w:rFonts w:ascii="Times New Roman" w:hAnsi="Times New Roman"/>
        </w:rPr>
        <w:t>e et la responsabilité, envers l'État </w:t>
      </w:r>
      <w:r w:rsidRPr="004E231B">
        <w:rPr>
          <w:rStyle w:val="Rimandonotaapidipagina"/>
        </w:rPr>
        <w:footnoteReference w:id="8"/>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fut la ruine de l'institution. Car cette dépendance vis-à-vis de l'État ne tarda pas à dégénérer en une servitude intolérable que les empereurs ne purent maintenir que par la contrainte. Toutes sortes de procédé</w:t>
      </w:r>
      <w:r w:rsidRPr="004E231B">
        <w:rPr>
          <w:rFonts w:ascii="Times New Roman" w:hAnsi="Times New Roman"/>
        </w:rPr>
        <w:t>s furent employés pour empêcher les travailleurs de se dérober aux lourdes obligations qui résultaient pour eux de leur profession même : on alla jusqu'à recourir au recrutement et à l'enrôlement forcés. Un tel système ne pouvait évidemment durer qu'autant</w:t>
      </w:r>
      <w:r w:rsidRPr="004E231B">
        <w:rPr>
          <w:rFonts w:ascii="Times New Roman" w:hAnsi="Times New Roman"/>
        </w:rPr>
        <w:t xml:space="preserve"> que le pouvoir politique était assez fort pour l'imposer. C'est pourquoi il ne survécut pas à la dissolution de l'Empire. D'ailleurs, les guerres civiles et les invasions avaient détruit le commerce et l'industrie ; les artisans profitèrent de ces circons</w:t>
      </w:r>
      <w:r w:rsidRPr="004E231B">
        <w:rPr>
          <w:rFonts w:ascii="Times New Roman" w:hAnsi="Times New Roman"/>
        </w:rPr>
        <w:t>tances pour fuir les villes et se disperser dans les campagnes. Ainsi les premiers siècles de notre ère virent se produire un phénomène qui devait se répéter identiquement à la fin du XVIIIe : la vie corporative s'éteignit presque complètement. C'est à pei</w:t>
      </w:r>
      <w:r w:rsidRPr="004E231B">
        <w:rPr>
          <w:rFonts w:ascii="Times New Roman" w:hAnsi="Times New Roman"/>
        </w:rPr>
        <w:t>ne s'il en subsista quelques traces, en Gaule et en Germanie, dans les villes d'origine romaine. Si donc un théoricien avait, à ce moment, pris conscience de la situation, il eût vraisembla</w:t>
      </w:r>
      <w:r w:rsidRPr="004E231B">
        <w:softHyphen/>
      </w:r>
      <w:r w:rsidRPr="004E231B">
        <w:rPr>
          <w:rFonts w:ascii="Times New Roman" w:hAnsi="Times New Roman"/>
        </w:rPr>
        <w:t>blement conclu, comme le firent plus tard les économistes, que les</w:t>
      </w:r>
      <w:r w:rsidRPr="004E231B">
        <w:rPr>
          <w:rFonts w:ascii="Times New Roman" w:hAnsi="Times New Roman"/>
        </w:rPr>
        <w:t xml:space="preserve"> corporations n'avaient pas, ou, du moins, n'avaient plus de raison d'être, qu'elles avaient disparu sans retour, et il aurait sans doute traité de rétrograde et d'irréalisable toute tentative pour les reconstituer. Mais les événements eussent tôt fait de </w:t>
      </w:r>
      <w:r w:rsidRPr="004E231B">
        <w:rPr>
          <w:rFonts w:ascii="Times New Roman" w:hAnsi="Times New Roman"/>
        </w:rPr>
        <w:t>démentir une telle prophétie.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En effet, après une éclipse d'un temps, les corporations recommencèrent une nouvelle existence dans toutes les sociétés européennes. Elles durent renaître vers le XIe et le XIIe siècle. Dès ce moment, dit M. Levasseur, « les </w:t>
      </w:r>
      <w:r w:rsidRPr="004E231B">
        <w:rPr>
          <w:rFonts w:ascii="Times New Roman" w:hAnsi="Times New Roman"/>
        </w:rPr>
        <w:t>artisans commencent à sentir le besoin de s'unir et forment leurs premières associations </w:t>
      </w:r>
      <w:r w:rsidRPr="004E231B">
        <w:rPr>
          <w:rStyle w:val="Rimandonotaapidipagina"/>
        </w:rPr>
        <w:footnoteReference w:id="9"/>
      </w:r>
      <w:r w:rsidRPr="004E231B">
        <w:rPr>
          <w:rFonts w:ascii="Times New Roman" w:hAnsi="Times New Roman"/>
        </w:rPr>
        <w:t> ». En tout cas, au XIIIe siècle, elles sont de nouveau florissantes, et elles se développent jusqu'au jour où commence Pour elles une nouvelle décadence. Une institu</w:t>
      </w:r>
      <w:r w:rsidRPr="004E231B">
        <w:rPr>
          <w:rFonts w:ascii="Times New Roman" w:hAnsi="Times New Roman"/>
        </w:rPr>
        <w:t>tion aussi persistante ne saurait dépendre d'une particularité contingente et accidentelle ; encore bien moins est-il possible d'admettre qu'elle ait été le produit de je ne sais quelle aberration collective. Si depuis les origines de la cité jusqu'à l'apo</w:t>
      </w:r>
      <w:r w:rsidRPr="004E231B">
        <w:rPr>
          <w:rFonts w:ascii="Times New Roman" w:hAnsi="Times New Roman"/>
        </w:rPr>
        <w:t>gée de l'Empire, depuis l'aube des sociétés chrétiennes jusqu'aux temps modernes, elles ont été nécessaires, c'est qu'elles répondent à des besoins durables et profonds. Surtout le fait même qu'après avoir disparu une première fois, elles se sont reconstit</w:t>
      </w:r>
      <w:r w:rsidRPr="004E231B">
        <w:rPr>
          <w:rFonts w:ascii="Times New Roman" w:hAnsi="Times New Roman"/>
        </w:rPr>
        <w:t xml:space="preserve">uées d'elles-mêmes et sous une forme nouvelle, ôte toute valeur à l'argument qui présente leur disparition violente à la fin du siècle dernier comme une preuve qu'elles ne sont plus en harmonie avec les </w:t>
      </w:r>
      <w:r w:rsidRPr="004E231B">
        <w:rPr>
          <w:rFonts w:ascii="Times New Roman" w:hAnsi="Times New Roman"/>
        </w:rPr>
        <w:lastRenderedPageBreak/>
        <w:t>nouvelles conditions de l'existence collective. Au re</w:t>
      </w:r>
      <w:r w:rsidRPr="004E231B">
        <w:rPr>
          <w:rFonts w:ascii="Times New Roman" w:hAnsi="Times New Roman"/>
        </w:rPr>
        <w:t>ste, le besoin que ressentent aujourd'hui toutes les grandes sociétés civilisées de les rappeler à la vie est le symp</w:t>
      </w:r>
      <w:r w:rsidRPr="004E231B">
        <w:softHyphen/>
      </w:r>
      <w:r w:rsidRPr="004E231B">
        <w:rPr>
          <w:rFonts w:ascii="Times New Roman" w:hAnsi="Times New Roman"/>
        </w:rPr>
        <w:t xml:space="preserve">tôme le plus sûr que cette suppression radicale n'était pas un remède et que la réforme de Turgot en nécessitait une autre qui ne saurait </w:t>
      </w:r>
      <w:r w:rsidRPr="004E231B">
        <w:rPr>
          <w:rFonts w:ascii="Times New Roman" w:hAnsi="Times New Roman"/>
        </w:rPr>
        <w:t>être indéfiniment ajournée.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si toute organisation corporative n'est pas nécessairement un anachronisme historique, est-on fondé à croire qu'elle soit appelée à jouer, dans nos sociétés contemporaines, le rôle considérable que nous lui attribuo</w:t>
      </w:r>
      <w:r w:rsidRPr="004E231B">
        <w:rPr>
          <w:rFonts w:ascii="Times New Roman" w:hAnsi="Times New Roman"/>
        </w:rPr>
        <w:t>ns ? Car si nous la jugeons indispensable, c'est à cause, non des services économiques qu'elle pourrait rendre, mais de l'influence morale qu'elle pourrait avoir. Ce que nous voyons avant tout dans le groupe professionnel, c'est un pouvoir moral capable de</w:t>
      </w:r>
      <w:r w:rsidRPr="004E231B">
        <w:rPr>
          <w:rFonts w:ascii="Times New Roman" w:hAnsi="Times New Roman"/>
        </w:rPr>
        <w:t xml:space="preserve"> contenir les égoïsmes individuels, d'entretenir dans le cœur des travailleurs un plus vif sentiment de leur solidarité commune, d'empêcher la loi du plus fort de s'appliquer aussi brutalement aux relations industrielles et commerciales. Or il passe pour ê</w:t>
      </w:r>
      <w:r w:rsidRPr="004E231B">
        <w:rPr>
          <w:rFonts w:ascii="Times New Roman" w:hAnsi="Times New Roman"/>
        </w:rPr>
        <w:t>tre impropre à un tel rôle. Parce qu'il est né à l'occasion d'intérêts temporels, il semble qu'il ne puisse servir qu'à des fins utilitaires, et les souvenirs laissés par les corporations de l'ancien régime ne font que confirmer cette impression. On se les</w:t>
      </w:r>
      <w:r w:rsidRPr="004E231B">
        <w:rPr>
          <w:rFonts w:ascii="Times New Roman" w:hAnsi="Times New Roman"/>
        </w:rPr>
        <w:t xml:space="preserve"> représente volontiers dans l'avenir telles qu'elles étaient pendant les derniers temps de leur existence, occupées avant tout à maintenir ou à accroître leurs privilèges et leurs monopoles, et l'on ne voit pas comment des préoccupations aussi étroitement </w:t>
      </w:r>
      <w:r w:rsidRPr="004E231B">
        <w:rPr>
          <w:rFonts w:ascii="Times New Roman" w:hAnsi="Times New Roman"/>
        </w:rPr>
        <w:t>professionnelles pourraient avoir une action bien favorable sur la moralité du corps ou de ses membres.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il faut se garder d'étendre à tout le régime corporatif ce qui a pu être vrai de certaines corporations et pendant un temps très court de leur dév</w:t>
      </w:r>
      <w:r w:rsidRPr="004E231B">
        <w:rPr>
          <w:rFonts w:ascii="Times New Roman" w:hAnsi="Times New Roman"/>
        </w:rPr>
        <w:t>eloppement. Bien loin qu'il soit atteint d'une sorte d'infirmité morale de par sa constitution même, c'est surtout un rôle moral qu'il a joué pendant la majeure partie de son histoire. C'est ce qui est particulièrement évident des corporations romaines. « </w:t>
      </w:r>
      <w:r w:rsidRPr="004E231B">
        <w:rPr>
          <w:rFonts w:ascii="Times New Roman" w:hAnsi="Times New Roman"/>
        </w:rPr>
        <w:t>Les corporations d'artisans, dit Waltzing, étaient loin d'avoir chez les Romains un caractère profes</w:t>
      </w:r>
      <w:r w:rsidRPr="004E231B">
        <w:softHyphen/>
      </w:r>
      <w:r w:rsidRPr="004E231B">
        <w:rPr>
          <w:rFonts w:ascii="Times New Roman" w:hAnsi="Times New Roman"/>
        </w:rPr>
        <w:t>sionnel aussi prononcé qu'au moyen âge : on ne rencontre chez elles ni réglemen</w:t>
      </w:r>
      <w:r w:rsidRPr="004E231B">
        <w:softHyphen/>
      </w:r>
      <w:r w:rsidRPr="004E231B">
        <w:rPr>
          <w:rFonts w:ascii="Times New Roman" w:hAnsi="Times New Roman"/>
        </w:rPr>
        <w:t>tation sur les méthodes, ni apprentissage imposé, ni monopole ; leur but n'</w:t>
      </w:r>
      <w:r w:rsidRPr="004E231B">
        <w:rPr>
          <w:rFonts w:ascii="Times New Roman" w:hAnsi="Times New Roman"/>
        </w:rPr>
        <w:t>était pas non plus de réunir les fonds nécessaires pour exploiter une industrie </w:t>
      </w:r>
      <w:r w:rsidRPr="004E231B">
        <w:rPr>
          <w:rStyle w:val="Rimandonotaapidipagina"/>
        </w:rPr>
        <w:footnoteReference w:id="10"/>
      </w:r>
      <w:r w:rsidRPr="004E231B">
        <w:rPr>
          <w:rFonts w:ascii="Times New Roman" w:hAnsi="Times New Roman"/>
        </w:rPr>
        <w:t xml:space="preserve">. » Sans doute, l'association leur donnait plus de forces pour sauvegarder au besoin leurs intérêts communs. Mais ce n'était là qu'un des contrecoups utiles que </w:t>
      </w:r>
      <w:r w:rsidRPr="004E231B">
        <w:rPr>
          <w:rFonts w:ascii="Times New Roman" w:hAnsi="Times New Roman"/>
        </w:rPr>
        <w:lastRenderedPageBreak/>
        <w:t>produisait l'i</w:t>
      </w:r>
      <w:r w:rsidRPr="004E231B">
        <w:rPr>
          <w:rFonts w:ascii="Times New Roman" w:hAnsi="Times New Roman"/>
        </w:rPr>
        <w:t>nstitution ; ce n'en était pas la raison d'être, la fonction principale. Avant tout, la corporation était un collège religieux. Chacune d'elles avait son dieu particulier dont le culte, quand elle en avait les moyens, se célébrait dans un temple spécial. D</w:t>
      </w:r>
      <w:r w:rsidRPr="004E231B">
        <w:rPr>
          <w:rFonts w:ascii="Times New Roman" w:hAnsi="Times New Roman"/>
        </w:rPr>
        <w:t xml:space="preserve">e même que chaque famille avait son Lar familiaris, chaque cité son </w:t>
      </w:r>
      <w:r w:rsidRPr="004E231B">
        <w:rPr>
          <w:rFonts w:ascii="Times New Roman" w:hAnsi="Times New Roman"/>
          <w:i/>
          <w:iCs/>
        </w:rPr>
        <w:t xml:space="preserve">Genius publicus, </w:t>
      </w:r>
      <w:r w:rsidRPr="004E231B">
        <w:rPr>
          <w:rFonts w:ascii="Times New Roman" w:hAnsi="Times New Roman"/>
        </w:rPr>
        <w:t xml:space="preserve">chaque collège avait son dieu tutélaire, </w:t>
      </w:r>
      <w:r w:rsidRPr="004E231B">
        <w:rPr>
          <w:rFonts w:ascii="Times New Roman" w:hAnsi="Times New Roman"/>
          <w:i/>
          <w:iCs/>
        </w:rPr>
        <w:t xml:space="preserve">Genius collegii. </w:t>
      </w:r>
      <w:r w:rsidRPr="004E231B">
        <w:rPr>
          <w:rFonts w:ascii="Times New Roman" w:hAnsi="Times New Roman"/>
        </w:rPr>
        <w:t xml:space="preserve">Naturellement, ce culte professionnel n'allait pas sans fêtes que l'on célébrait en commun par des sacrifices et </w:t>
      </w:r>
      <w:r w:rsidRPr="004E231B">
        <w:rPr>
          <w:rFonts w:ascii="Times New Roman" w:hAnsi="Times New Roman"/>
        </w:rPr>
        <w:t xml:space="preserve">des banquets. Toutes sortes de circonstances servaient, d'ailleurs, d'occasion à de joyeuses assemblées ; de plus, des distributions de vivres ou d'argent avaient souvent lieu aux frais de la communauté. On s'est demandé si la corporation avait une caisse </w:t>
      </w:r>
      <w:r w:rsidRPr="004E231B">
        <w:rPr>
          <w:rFonts w:ascii="Times New Roman" w:hAnsi="Times New Roman"/>
        </w:rPr>
        <w:t>de secours, si elle assistait régulièrement ceux de ses membres qui se trouvaient dans le besoin, et les avis sur ce point se sont partagés </w:t>
      </w:r>
      <w:r w:rsidRPr="004E231B">
        <w:rPr>
          <w:rStyle w:val="Rimandonotaapidipagina"/>
        </w:rPr>
        <w:footnoteReference w:id="11"/>
      </w:r>
      <w:r w:rsidRPr="004E231B">
        <w:rPr>
          <w:rFonts w:ascii="Times New Roman" w:hAnsi="Times New Roman"/>
        </w:rPr>
        <w:t>. Mais ce qui enlève à la discussion une partie de son intérêt et de sa portée, c'est que ces banquets communs, plu</w:t>
      </w:r>
      <w:r w:rsidRPr="004E231B">
        <w:rPr>
          <w:rFonts w:ascii="Times New Roman" w:hAnsi="Times New Roman"/>
        </w:rPr>
        <w:t>s ou moins pério</w:t>
      </w:r>
      <w:r w:rsidRPr="004E231B">
        <w:softHyphen/>
      </w:r>
      <w:r w:rsidRPr="004E231B">
        <w:rPr>
          <w:rFonts w:ascii="Times New Roman" w:hAnsi="Times New Roman"/>
        </w:rPr>
        <w:t>diques, et les distributions qui les accompagnaient souvent tenaient lieu de secours et faisaient l'office d'une assistance indirecte. De toute manière, les malheureux savaient qu'ils pouvaient compter sur cette subvention dissimulée. -Com</w:t>
      </w:r>
      <w:r w:rsidRPr="004E231B">
        <w:rPr>
          <w:rFonts w:ascii="Times New Roman" w:hAnsi="Times New Roman"/>
        </w:rPr>
        <w:t xml:space="preserve">me corollaire de ce caractère religieux, le collège d'artisans était, en même temps, un collège funéraire. Unis, comme les </w:t>
      </w:r>
      <w:r w:rsidRPr="004E231B">
        <w:rPr>
          <w:rFonts w:ascii="Times New Roman" w:hAnsi="Times New Roman"/>
          <w:i/>
          <w:iCs/>
        </w:rPr>
        <w:t xml:space="preserve">Gentiles, </w:t>
      </w:r>
      <w:r w:rsidRPr="004E231B">
        <w:rPr>
          <w:rFonts w:ascii="Times New Roman" w:hAnsi="Times New Roman"/>
        </w:rPr>
        <w:t>dans un même culte pendant leur vie, les membres de la corporation voulaient, comme eux aussi, dormir ensemble leur dernier</w:t>
      </w:r>
      <w:r w:rsidRPr="004E231B">
        <w:rPr>
          <w:rFonts w:ascii="Times New Roman" w:hAnsi="Times New Roman"/>
        </w:rPr>
        <w:t xml:space="preserve"> sommeil. Toutes les corporations qui étaient assez riches avaient un </w:t>
      </w:r>
      <w:r w:rsidRPr="004E231B">
        <w:rPr>
          <w:rFonts w:ascii="Times New Roman" w:hAnsi="Times New Roman"/>
          <w:i/>
          <w:iCs/>
        </w:rPr>
        <w:t xml:space="preserve">columbarium </w:t>
      </w:r>
      <w:r w:rsidRPr="004E231B">
        <w:rPr>
          <w:rFonts w:ascii="Times New Roman" w:hAnsi="Times New Roman"/>
        </w:rPr>
        <w:t>collectif, où, quand le collège n'avait pas les moyens d'acheter une propriété funéraire, il assurait du moins à ses membres d'honorables funérailles aux frais de la caisse c</w:t>
      </w:r>
      <w:r w:rsidRPr="004E231B">
        <w:rPr>
          <w:rFonts w:ascii="Times New Roman" w:hAnsi="Times New Roman"/>
        </w:rPr>
        <w:t>ommune.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Un culte commun, des banquets communs, des fêtes communes, un cimetière commun, n'est-ce pas, réunis ensemble, tous les caractères distinctifs de l'organisation domestique chez les Romains ? Aussi a-t-on pu dire que la corporation romaine était un</w:t>
      </w:r>
      <w:r w:rsidRPr="004E231B">
        <w:rPr>
          <w:rFonts w:ascii="Times New Roman" w:hAnsi="Times New Roman"/>
        </w:rPr>
        <w:t>e « grande famille ». « Aucun mot, dit Waltzing, n'indique mieux la nature des rapports qui unissaient les confrères, et bien des indices prouvent qu'une grande fraternité régnait dans leur sein </w:t>
      </w:r>
      <w:r w:rsidRPr="004E231B">
        <w:rPr>
          <w:rStyle w:val="Rimandonotaapidipagina"/>
        </w:rPr>
        <w:footnoteReference w:id="12"/>
      </w:r>
      <w:r w:rsidRPr="004E231B">
        <w:rPr>
          <w:rFonts w:ascii="Times New Roman" w:hAnsi="Times New Roman"/>
        </w:rPr>
        <w:t>. » La communauté des intérêts tenait lieu des liens du sang</w:t>
      </w:r>
      <w:r w:rsidRPr="004E231B">
        <w:rPr>
          <w:rFonts w:ascii="Times New Roman" w:hAnsi="Times New Roman"/>
        </w:rPr>
        <w:t xml:space="preserve">. « Les membres se regardaient si bien comme des frères que, parfois, ils se donnaient ce nom entre eux. » L'expression la plus ordinaire était, il est vrai, celle de </w:t>
      </w:r>
      <w:r w:rsidRPr="004E231B">
        <w:rPr>
          <w:rFonts w:ascii="Times New Roman" w:hAnsi="Times New Roman"/>
          <w:i/>
          <w:iCs/>
        </w:rPr>
        <w:t xml:space="preserve">sodales; </w:t>
      </w:r>
      <w:r w:rsidRPr="004E231B">
        <w:rPr>
          <w:rFonts w:ascii="Times New Roman" w:hAnsi="Times New Roman"/>
        </w:rPr>
        <w:t>mais ce mot même exprime une parenté spirituelle qui implique une étroite frater</w:t>
      </w:r>
      <w:r w:rsidRPr="004E231B">
        <w:rPr>
          <w:rFonts w:ascii="Times New Roman" w:hAnsi="Times New Roman"/>
        </w:rPr>
        <w:t>nité. Le protecteur et la protectrice du collège prenaient souvent le titre de père et de mère. « Une preuve du dévouement que les confrères avaient pour leur collège, ce sont les legs et les donations qu'ils lui font. Ce sont aussi ces monuments funé</w:t>
      </w:r>
      <w:r w:rsidRPr="004E231B">
        <w:softHyphen/>
      </w:r>
      <w:r w:rsidRPr="004E231B">
        <w:rPr>
          <w:rFonts w:ascii="Times New Roman" w:hAnsi="Times New Roman"/>
        </w:rPr>
        <w:t>rair</w:t>
      </w:r>
      <w:r w:rsidRPr="004E231B">
        <w:rPr>
          <w:rFonts w:ascii="Times New Roman" w:hAnsi="Times New Roman"/>
        </w:rPr>
        <w:t xml:space="preserve">es où nous lisons : Pius </w:t>
      </w:r>
      <w:r w:rsidRPr="004E231B">
        <w:rPr>
          <w:rFonts w:ascii="Times New Roman" w:hAnsi="Times New Roman"/>
          <w:i/>
          <w:iCs/>
        </w:rPr>
        <w:t>in collegio</w:t>
      </w:r>
      <w:r w:rsidRPr="004E231B">
        <w:rPr>
          <w:rFonts w:ascii="Times New Roman" w:hAnsi="Times New Roman"/>
        </w:rPr>
        <w:t>, il</w:t>
      </w:r>
      <w:r w:rsidRPr="004E231B">
        <w:rPr>
          <w:rFonts w:ascii="Times New Roman" w:hAnsi="Times New Roman"/>
          <w:i/>
          <w:iCs/>
        </w:rPr>
        <w:t xml:space="preserve"> </w:t>
      </w:r>
      <w:r w:rsidRPr="004E231B">
        <w:rPr>
          <w:rFonts w:ascii="Times New Roman" w:hAnsi="Times New Roman"/>
        </w:rPr>
        <w:t xml:space="preserve">fut pieux envers son collège, comme on disait Pius </w:t>
      </w:r>
      <w:r w:rsidRPr="004E231B">
        <w:rPr>
          <w:rFonts w:ascii="Times New Roman" w:hAnsi="Times New Roman"/>
          <w:i/>
          <w:iCs/>
        </w:rPr>
        <w:t>in suos</w:t>
      </w:r>
      <w:r w:rsidRPr="004E231B">
        <w:rPr>
          <w:rFonts w:ascii="Times New Roman" w:hAnsi="Times New Roman"/>
        </w:rPr>
        <w:t> </w:t>
      </w:r>
      <w:r w:rsidRPr="004E231B">
        <w:rPr>
          <w:rStyle w:val="Rimandonotaapidipagina"/>
        </w:rPr>
        <w:footnoteReference w:id="13"/>
      </w:r>
      <w:r w:rsidRPr="004E231B">
        <w:rPr>
          <w:rFonts w:ascii="Times New Roman" w:hAnsi="Times New Roman"/>
        </w:rPr>
        <w:t xml:space="preserve">. </w:t>
      </w:r>
      <w:r w:rsidRPr="004E231B">
        <w:rPr>
          <w:rFonts w:ascii="Times New Roman" w:hAnsi="Times New Roman"/>
        </w:rPr>
        <w:lastRenderedPageBreak/>
        <w:t>» Cette vie familiale était même tellement développée que M. Boissier en fait le but principal de toutes les corporations romaines. « Même dans les corpo</w:t>
      </w:r>
      <w:r w:rsidRPr="004E231B">
        <w:rPr>
          <w:rFonts w:ascii="Times New Roman" w:hAnsi="Times New Roman"/>
        </w:rPr>
        <w:t>rations ouvrières, dit-il, on s'associait avant tout pour le plaisir de vivre ensemble, pour trouver hors de chez soi des distractions à ses fatigues et à ses ennuis, pour se faire une intimité moins restreinte que la famille, moins étendue que la cité, et</w:t>
      </w:r>
      <w:r w:rsidRPr="004E231B">
        <w:rPr>
          <w:rFonts w:ascii="Times New Roman" w:hAnsi="Times New Roman"/>
        </w:rPr>
        <w:t xml:space="preserve"> se rendre ainsi la vie plus facile et plus agréable </w:t>
      </w:r>
      <w:r w:rsidRPr="004E231B">
        <w:rPr>
          <w:rStyle w:val="Rimandonotaapidipagina"/>
        </w:rPr>
        <w:footnoteReference w:id="14"/>
      </w:r>
      <w:r w:rsidRPr="004E231B">
        <w:rPr>
          <w:rFonts w:ascii="Times New Roman" w:hAnsi="Times New Roman"/>
        </w:rPr>
        <w: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Comme les sociétés chrétiennes appartiennent à un type social très différent de la cité, les corporations du Moyen Age ne ressemblaient pas exactement aux corpo</w:t>
      </w:r>
      <w:r w:rsidRPr="004E231B">
        <w:softHyphen/>
      </w:r>
      <w:r w:rsidRPr="004E231B">
        <w:rPr>
          <w:rFonts w:ascii="Times New Roman" w:hAnsi="Times New Roman"/>
        </w:rPr>
        <w:t>rations romaines. Mais elles aussi c</w:t>
      </w:r>
      <w:r w:rsidRPr="004E231B">
        <w:rPr>
          <w:rFonts w:ascii="Times New Roman" w:hAnsi="Times New Roman"/>
        </w:rPr>
        <w:t>onstituaient pour leurs membres des milieux moraux. « La corporation, dit M. Levasseur, unissait par des liens étroits les gens du même métier. Assez souvent, elle s'établissait dans la paroisse ou dans une chapelle particulière et se mettait sous l'invoca</w:t>
      </w:r>
      <w:r w:rsidRPr="004E231B">
        <w:rPr>
          <w:rFonts w:ascii="Times New Roman" w:hAnsi="Times New Roman"/>
        </w:rPr>
        <w:t xml:space="preserve">tion d'un saint qui devenait le patron de toute la communauté... C'était là qu'on s'assemblait, qu'on assistait en grande cérémonie à des messes solennelles après lesquelles les membres de la confrérie allaient, tous ensemble, terminer leur journée par un </w:t>
      </w:r>
      <w:r w:rsidRPr="004E231B">
        <w:rPr>
          <w:rFonts w:ascii="Times New Roman" w:hAnsi="Times New Roman"/>
        </w:rPr>
        <w:t>joyeux festin. Par ce côté, les corporations du Moyen Age ressemblaient beaucoup à celles de l'époque romaine </w:t>
      </w:r>
      <w:r w:rsidRPr="004E231B">
        <w:rPr>
          <w:rStyle w:val="Rimandonotaapidipagina"/>
        </w:rPr>
        <w:footnoteReference w:id="15"/>
      </w:r>
      <w:r w:rsidRPr="004E231B">
        <w:rPr>
          <w:rFonts w:ascii="Times New Roman" w:hAnsi="Times New Roman"/>
        </w:rPr>
        <w:t>. » La corporation, d'ailleurs, consacrait souvent une partie des fonds qui alimentaient son budget à des oeuvres de bienfaisance.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D'autre part,</w:t>
      </w:r>
      <w:r w:rsidRPr="004E231B">
        <w:rPr>
          <w:rFonts w:ascii="Times New Roman" w:hAnsi="Times New Roman"/>
        </w:rPr>
        <w:t xml:space="preserve"> des règles précises fixaient, pour chaque métier, les devoirs respec</w:t>
      </w:r>
      <w:r w:rsidRPr="004E231B">
        <w:softHyphen/>
      </w:r>
      <w:r w:rsidRPr="004E231B">
        <w:rPr>
          <w:rFonts w:ascii="Times New Roman" w:hAnsi="Times New Roman"/>
        </w:rPr>
        <w:t>tifs des patrons et des ouvriers, aussi bien que les devoirs des patrons les uns envers les autres </w:t>
      </w:r>
      <w:r w:rsidRPr="004E231B">
        <w:rPr>
          <w:rStyle w:val="Rimandonotaapidipagina"/>
        </w:rPr>
        <w:footnoteReference w:id="16"/>
      </w:r>
      <w:r w:rsidRPr="004E231B">
        <w:rPr>
          <w:rFonts w:ascii="Times New Roman" w:hAnsi="Times New Roman"/>
        </w:rPr>
        <w:t>. Il y a, il est vrai, de ces règlements qui peuvent n'être pas d'accord avec nos idée</w:t>
      </w:r>
      <w:r w:rsidRPr="004E231B">
        <w:rPr>
          <w:rFonts w:ascii="Times New Roman" w:hAnsi="Times New Roman"/>
        </w:rPr>
        <w:t>s actuelles ; mais c'est d'après la morale du temps qu'il les faut juger, puisque c'est elle qu'ils expriment. Ce qui est incontestable, c'est qu'ils sont tous inspirés par le souci, non de tels ou tels intérêts individuels mais de l'intérêt corporatif, bi</w:t>
      </w:r>
      <w:r w:rsidRPr="004E231B">
        <w:rPr>
          <w:rFonts w:ascii="Times New Roman" w:hAnsi="Times New Roman"/>
        </w:rPr>
        <w:t>en ou mal compris, il n'importe. Or, la subordination de l'utilité privée à l'utilité commune quelle qu'elle soit a toujours un caractère moral, car elle implique nécessairement quelque esprit de sacrifice et d'abnégation. D'ailleurs, beaucoup de ces presc</w:t>
      </w:r>
      <w:r w:rsidRPr="004E231B">
        <w:rPr>
          <w:rFonts w:ascii="Times New Roman" w:hAnsi="Times New Roman"/>
        </w:rPr>
        <w:t>riptions procé</w:t>
      </w:r>
      <w:r w:rsidRPr="004E231B">
        <w:softHyphen/>
      </w:r>
      <w:r w:rsidRPr="004E231B">
        <w:rPr>
          <w:rFonts w:ascii="Times New Roman" w:hAnsi="Times New Roman"/>
        </w:rPr>
        <w:t>daient de sentiments moraux qui sont encore les nôtres. Le valet était protégé contre les caprices du maître qui ne pouvait le renvoyer à volonté. Il est vrai que l'obligation était réciproque ; mais, outre que cette réciprocité est juste pa</w:t>
      </w:r>
      <w:r w:rsidRPr="004E231B">
        <w:rPr>
          <w:rFonts w:ascii="Times New Roman" w:hAnsi="Times New Roman"/>
        </w:rPr>
        <w:t>r elle-même, elle se justifie mieux encore par suite des importants privilèges dont jouissait alors l'ouvrier. C'est ainsi qu'il était défendu aux maîtres de le frustrer de son droit au travail en se faisant assister par leurs voisins ou même par leurs fem</w:t>
      </w:r>
      <w:r w:rsidRPr="004E231B">
        <w:rPr>
          <w:rFonts w:ascii="Times New Roman" w:hAnsi="Times New Roman"/>
        </w:rPr>
        <w:t xml:space="preserve">mes. En un mot, dit M. Levasseur, « ces règlements sur les apprentis et </w:t>
      </w:r>
      <w:r w:rsidRPr="004E231B">
        <w:rPr>
          <w:rFonts w:ascii="Times New Roman" w:hAnsi="Times New Roman"/>
        </w:rPr>
        <w:lastRenderedPageBreak/>
        <w:t>les ouvriers sont loin d'être à dédai</w:t>
      </w:r>
      <w:r w:rsidRPr="004E231B">
        <w:softHyphen/>
      </w:r>
      <w:r w:rsidRPr="004E231B">
        <w:rPr>
          <w:rFonts w:ascii="Times New Roman" w:hAnsi="Times New Roman"/>
        </w:rPr>
        <w:t>gner pour l'historien et pour l'économiste. Ils ne sont pas l'œuvre d'un siècle barbare. Ils portent le cachet d'un esprit de suite et d'un certai</w:t>
      </w:r>
      <w:r w:rsidRPr="004E231B">
        <w:rPr>
          <w:rFonts w:ascii="Times New Roman" w:hAnsi="Times New Roman"/>
        </w:rPr>
        <w:t>n bon sens, qui sont, sans aucun doute, dignes de remarque </w:t>
      </w:r>
      <w:r w:rsidRPr="004E231B">
        <w:rPr>
          <w:rStyle w:val="Rimandonotaapidipagina"/>
        </w:rPr>
        <w:footnoteReference w:id="17"/>
      </w:r>
      <w:r w:rsidRPr="004E231B">
        <w:rPr>
          <w:rFonts w:ascii="Times New Roman" w:hAnsi="Times New Roman"/>
        </w:rPr>
        <w:t xml:space="preserve"> ». Enfin, toute une réglementation était destinée à garantir la probité professionnelle. Toutes sortes de précautions étaient prises pour empêcher le marchand ou l'artisan de tromper l'acheteur, </w:t>
      </w:r>
      <w:r w:rsidRPr="004E231B">
        <w:rPr>
          <w:rFonts w:ascii="Times New Roman" w:hAnsi="Times New Roman"/>
        </w:rPr>
        <w:t>pour les obliger à « faire oeuvre bonne et loyale </w:t>
      </w:r>
      <w:r w:rsidRPr="004E231B">
        <w:rPr>
          <w:rStyle w:val="Rimandonotaapidipagina"/>
        </w:rPr>
        <w:footnoteReference w:id="18"/>
      </w:r>
      <w:r w:rsidRPr="004E231B">
        <w:rPr>
          <w:rFonts w:ascii="Times New Roman" w:hAnsi="Times New Roman"/>
        </w:rPr>
        <w:t xml:space="preserve"> ». - Sans doute, un moment arriva où les règles devin</w:t>
      </w:r>
      <w:r w:rsidRPr="004E231B">
        <w:softHyphen/>
      </w:r>
      <w:r w:rsidRPr="004E231B">
        <w:rPr>
          <w:rFonts w:ascii="Times New Roman" w:hAnsi="Times New Roman"/>
        </w:rPr>
        <w:t>rent inutilement tracassières, où les maîtres se préoccupèrent beaucoup plus de sauve</w:t>
      </w:r>
      <w:r w:rsidRPr="004E231B">
        <w:softHyphen/>
      </w:r>
      <w:r w:rsidRPr="004E231B">
        <w:rPr>
          <w:rFonts w:ascii="Times New Roman" w:hAnsi="Times New Roman"/>
        </w:rPr>
        <w:t>garder leurs privilèges que de veiller au bon renom de la profes</w:t>
      </w:r>
      <w:r w:rsidRPr="004E231B">
        <w:rPr>
          <w:rFonts w:ascii="Times New Roman" w:hAnsi="Times New Roman"/>
        </w:rPr>
        <w:t>sion et à l'honnêteté de ses membres. Mais il n'y a pas d'institution qui, à un moment donné, ne dégénère, soit qu'elle ne sache pas changer à temps, et s'immobilise, soit qu'elle se développe dans un sens unilatéral, en outrant certaines de ses propriétés</w:t>
      </w:r>
      <w:r w:rsidRPr="004E231B">
        <w:rPr>
          <w:rFonts w:ascii="Times New Roman" w:hAnsi="Times New Roman"/>
        </w:rPr>
        <w:t xml:space="preserve"> : ce qui la rend malhabile à rendre les services mêmes dont elle a la charge. Ce peut être une raison pour chercher à la réformer, non pour la déclarer à tout jamais inutile et la détruire.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Quoi qu'il en soit de ce point, les faits qui précèdent suffisen</w:t>
      </w:r>
      <w:r w:rsidRPr="004E231B">
        <w:rPr>
          <w:rFonts w:ascii="Times New Roman" w:hAnsi="Times New Roman"/>
        </w:rPr>
        <w:t>t à prouver que le groupe professionnel n'est nullement incapable d'exercer une action morale. La place si considérable que la religion tenait dans sa vie, tant à Rome qu'au Moyen Age, met tout particulièrement en évidence la nature véritable de ses foncti</w:t>
      </w:r>
      <w:r w:rsidRPr="004E231B">
        <w:rPr>
          <w:rFonts w:ascii="Times New Roman" w:hAnsi="Times New Roman"/>
        </w:rPr>
        <w:t>ons ; car toute communauté religieuse constituait alors un milieu moral, de même que toute disci</w:t>
      </w:r>
      <w:r w:rsidRPr="004E231B">
        <w:softHyphen/>
      </w:r>
      <w:r w:rsidRPr="004E231B">
        <w:rPr>
          <w:rFonts w:ascii="Times New Roman" w:hAnsi="Times New Roman"/>
        </w:rPr>
        <w:t>pline morale tendait forcément à prendre une forme religieuse. Et d'ailleurs ce caractère de l'organisation corporative est dû à l'action de causes très généra</w:t>
      </w:r>
      <w:r w:rsidRPr="004E231B">
        <w:rPr>
          <w:rFonts w:ascii="Times New Roman" w:hAnsi="Times New Roman"/>
        </w:rPr>
        <w:t>les, que l'on peut voir agir dans d'autres circonstances. Du moment que, au sein d'une société politique, un certain nombre d'individus se trouvent avoir en commun des idées, des intérêts, des sentiments, des occupations que le reste de la population ne pa</w:t>
      </w:r>
      <w:r w:rsidRPr="004E231B">
        <w:rPr>
          <w:rFonts w:ascii="Times New Roman" w:hAnsi="Times New Roman"/>
        </w:rPr>
        <w:t>rtage pas avec eux, il est inévitable que, sous l'influence de ces similitudes, ils soient attirés les uns vers les autres, qu'ils se recherchent, entrent en relations, s'associent, et qu'ainsi se forme peu à peu un groupe restreint, ayant sa physionomie s</w:t>
      </w:r>
      <w:r w:rsidRPr="004E231B">
        <w:rPr>
          <w:rFonts w:ascii="Times New Roman" w:hAnsi="Times New Roman"/>
        </w:rPr>
        <w:t>péciale, au sein de la société générale. Mais une fois que le groupe est formé, il s'en dégage une vie morale qui porte naturellement la marque des conditions particulières dans lesquelles elle s'est élaborée. Car il est impossible que des hommes vivent en</w:t>
      </w:r>
      <w:r w:rsidRPr="004E231B">
        <w:rPr>
          <w:rFonts w:ascii="Times New Roman" w:hAnsi="Times New Roman"/>
        </w:rPr>
        <w:t>semble, soient réguliè</w:t>
      </w:r>
      <w:r w:rsidRPr="004E231B">
        <w:softHyphen/>
      </w:r>
      <w:r w:rsidRPr="004E231B">
        <w:rPr>
          <w:rFonts w:ascii="Times New Roman" w:hAnsi="Times New Roman"/>
        </w:rPr>
        <w:t>rement en commerce sans qu'ils prennent le sentiment du tout qu'ils forment par leur union, sans qu'ils s'attachent à ce tout, se préoccupent de ses intérêts et en tiennent compte dans leur conduite. Or, cet attachement à quelque cho</w:t>
      </w:r>
      <w:r w:rsidRPr="004E231B">
        <w:rPr>
          <w:rFonts w:ascii="Times New Roman" w:hAnsi="Times New Roman"/>
        </w:rPr>
        <w:t>se qui dépasse l'individu, cette subordination des intérêts particuliers à l'intérêt général est la source même de toute activité morale. Que ce sentiment se précise et se détermine, qu'en s'appliquant aux circonstances les plus ordinaires et les plus impo</w:t>
      </w:r>
      <w:r w:rsidRPr="004E231B">
        <w:rPr>
          <w:rFonts w:ascii="Times New Roman" w:hAnsi="Times New Roman"/>
        </w:rPr>
        <w:t xml:space="preserve">rtantes de </w:t>
      </w:r>
      <w:r w:rsidRPr="004E231B">
        <w:rPr>
          <w:rFonts w:ascii="Times New Roman" w:hAnsi="Times New Roman"/>
        </w:rPr>
        <w:lastRenderedPageBreak/>
        <w:t>la vie il se traduise en formules définies, et voilà un corps de règles morales en train de se constituer.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En même temps que ce résultat se produit de lui-même et par la force des choses, il est utile et le sentiment de son utilité contribue à </w:t>
      </w:r>
      <w:r w:rsidRPr="004E231B">
        <w:rPr>
          <w:rFonts w:ascii="Times New Roman" w:hAnsi="Times New Roman"/>
        </w:rPr>
        <w:t>le confirmer. La société n'est même pas seule intéressée à ce que ces groupes spéciaux se forment pour régler l'activité qui se développe en eux et qui, autrement, deviendrait anarchique ; l'indi</w:t>
      </w:r>
      <w:r w:rsidRPr="004E231B">
        <w:softHyphen/>
      </w:r>
      <w:r w:rsidRPr="004E231B">
        <w:rPr>
          <w:rFonts w:ascii="Times New Roman" w:hAnsi="Times New Roman"/>
        </w:rPr>
        <w:t>vidu, de son côté, y trouve une source de joies. Car l'anarc</w:t>
      </w:r>
      <w:r w:rsidRPr="004E231B">
        <w:rPr>
          <w:rFonts w:ascii="Times New Roman" w:hAnsi="Times New Roman"/>
        </w:rPr>
        <w:t>hie lui est douloureuse à lui-même. Lui aussi, il souffre des tiraillements et des désordres qui se produisent toutes les fois que les rapports inter-individuels ne sont soumis à aucune influence régulatrice. Il n'est pas bon pour l'homme de vivre ainsi su</w:t>
      </w:r>
      <w:r w:rsidRPr="004E231B">
        <w:rPr>
          <w:rFonts w:ascii="Times New Roman" w:hAnsi="Times New Roman"/>
        </w:rPr>
        <w:t>r le pied de guerre au milieu de ses compagnons immédiats. Cette sensation d'une hostilité générale, la défiance mutuelle qui en résulte, la tension qu'elle nécessite sont des états pénibles quand ils sont chroniques ; si nous aimons la guerre, nous aimons</w:t>
      </w:r>
      <w:r w:rsidRPr="004E231B">
        <w:rPr>
          <w:rFonts w:ascii="Times New Roman" w:hAnsi="Times New Roman"/>
        </w:rPr>
        <w:t xml:space="preserve"> aussi les joies de la paix, et ces dernières ont d'autant plus de prix pour les hommes qu'ils sont plus profondément socialisés, c'est-à-dire (car les deux mots sont équivalents) plus profondément civilisés. La vie commune est attrayante, en même temps qu</w:t>
      </w:r>
      <w:r w:rsidRPr="004E231B">
        <w:rPr>
          <w:rFonts w:ascii="Times New Roman" w:hAnsi="Times New Roman"/>
        </w:rPr>
        <w:t>e coerci</w:t>
      </w:r>
      <w:r w:rsidRPr="004E231B">
        <w:softHyphen/>
      </w:r>
      <w:r w:rsidRPr="004E231B">
        <w:rPr>
          <w:rFonts w:ascii="Times New Roman" w:hAnsi="Times New Roman"/>
        </w:rPr>
        <w:t>tive. Sans doute, la contrainte est nécessaire pour amener l'homme à se dépasser lui-même, à surajouter à sa nature physique une autre nature ; mais, à mesure qu'il apprend à goûter les charmes de cette existence nouvelle, il en contracte le besoi</w:t>
      </w:r>
      <w:r w:rsidRPr="004E231B">
        <w:rPr>
          <w:rFonts w:ascii="Times New Roman" w:hAnsi="Times New Roman"/>
        </w:rPr>
        <w:t>n, et il n'est point d'ordre d'activité où il ne les recherche passionnément. Voilà pourquoi, quand des individus qui se trouvent avoir des intérêts communs s'associent, ce n'est pas seulement pour défendre ces intérêts, c'est pour s'associer, pour ne plus</w:t>
      </w:r>
      <w:r w:rsidRPr="004E231B">
        <w:rPr>
          <w:rFonts w:ascii="Times New Roman" w:hAnsi="Times New Roman"/>
        </w:rPr>
        <w:t xml:space="preserve"> se sentir perdus au milieu d'adversaires, pour avoir le plaisir de communier, de ne faire qu'un avec plusieurs, c'est-à-dire, en définitive, pour mener ensemble une même vie morale.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La morale domestique ne s'est pas formée autrement. A cause du prestige </w:t>
      </w:r>
      <w:r w:rsidRPr="004E231B">
        <w:rPr>
          <w:rFonts w:ascii="Times New Roman" w:hAnsi="Times New Roman"/>
        </w:rPr>
        <w:t>que la famille garde à nos yeux, il nous semble que si elle a été et si elle est toujours une école de dévouement et d'abnégation, le foyer par excellence de la moralité, c'est en vertu de caractères tout particuliers dont elle aurait le privilège et qui n</w:t>
      </w:r>
      <w:r w:rsidRPr="004E231B">
        <w:rPr>
          <w:rFonts w:ascii="Times New Roman" w:hAnsi="Times New Roman"/>
        </w:rPr>
        <w:t>e se retrouve</w:t>
      </w:r>
      <w:r w:rsidRPr="004E231B">
        <w:softHyphen/>
      </w:r>
      <w:r w:rsidRPr="004E231B">
        <w:rPr>
          <w:rFonts w:ascii="Times New Roman" w:hAnsi="Times New Roman"/>
        </w:rPr>
        <w:t>raient ailleurs à aucun degré. On se plaît à croire qu'il y a dans la consanguinité une cause exceptionnellement puissante de rapprochement moral. Mais nous avons eu souvent l'occasion de montrer </w:t>
      </w:r>
      <w:r w:rsidRPr="004E231B">
        <w:rPr>
          <w:rStyle w:val="Rimandonotaapidipagina"/>
        </w:rPr>
        <w:footnoteReference w:id="19"/>
      </w:r>
      <w:r w:rsidRPr="004E231B">
        <w:rPr>
          <w:rFonts w:ascii="Times New Roman" w:hAnsi="Times New Roman"/>
        </w:rPr>
        <w:t xml:space="preserve"> que la consanguinité n'a nullement l'efficac</w:t>
      </w:r>
      <w:r w:rsidRPr="004E231B">
        <w:rPr>
          <w:rFonts w:ascii="Times New Roman" w:hAnsi="Times New Roman"/>
        </w:rPr>
        <w:t>ité extraor</w:t>
      </w:r>
      <w:r w:rsidRPr="004E231B">
        <w:softHyphen/>
      </w:r>
      <w:r w:rsidRPr="004E231B">
        <w:rPr>
          <w:rFonts w:ascii="Times New Roman" w:hAnsi="Times New Roman"/>
        </w:rPr>
        <w:t>dinaire qu'on lui attribue. La preuve en est que, dans une multitude de sociétés, les non-consanguins se trouvent en nombre au sein de la famille : la parenté dite artifi</w:t>
      </w:r>
      <w:r w:rsidRPr="004E231B">
        <w:softHyphen/>
      </w:r>
      <w:r w:rsidRPr="004E231B">
        <w:rPr>
          <w:rFonts w:ascii="Times New Roman" w:hAnsi="Times New Roman"/>
        </w:rPr>
        <w:t>cielle se contracte alors avec une très grande facilité, et elle a tous l</w:t>
      </w:r>
      <w:r w:rsidRPr="004E231B">
        <w:rPr>
          <w:rFonts w:ascii="Times New Roman" w:hAnsi="Times New Roman"/>
        </w:rPr>
        <w:t xml:space="preserve">es effets de la parenté naturelle. Inversement, il arrive très souvent que des consanguins très proches sont, moralement ou juridiquement, des étrangers les uns pour les autres : c'est, par exemple, le </w:t>
      </w:r>
      <w:r w:rsidRPr="004E231B">
        <w:rPr>
          <w:rFonts w:ascii="Times New Roman" w:hAnsi="Times New Roman"/>
        </w:rPr>
        <w:lastRenderedPageBreak/>
        <w:t>cas des cognats dans la famille romaine. La famille ne</w:t>
      </w:r>
      <w:r w:rsidRPr="004E231B">
        <w:rPr>
          <w:rFonts w:ascii="Times New Roman" w:hAnsi="Times New Roman"/>
        </w:rPr>
        <w:t xml:space="preserve"> doit donc pas ses vertus à l'unité de descendance : c'est tout simplement un groupe d'individus qui se trouvent avoir été rapprochés les uns des autres, au sein de la société politique, par une communauté plus particulièrement étroite d'idées, de sentimen</w:t>
      </w:r>
      <w:r w:rsidRPr="004E231B">
        <w:rPr>
          <w:rFonts w:ascii="Times New Roman" w:hAnsi="Times New Roman"/>
        </w:rPr>
        <w:t>ts et d'intérêts. La consanguinité a pu faciliter cette concentration ; car elle a naturellement pour effet d'incliner les consciences les unes vers les autres. Mais bien d'autres facteurs sont intervenus : le voisinage matériel, la solidarité des intérêts</w:t>
      </w:r>
      <w:r w:rsidRPr="004E231B">
        <w:rPr>
          <w:rFonts w:ascii="Times New Roman" w:hAnsi="Times New Roman"/>
        </w:rPr>
        <w:t>, le besoin de s'unir pour lutter contre un danger commun, ou simplement pour s'unir, ont été des causes autrement puissantes de rapprochement.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Or, elles ne sont pas spéciales à la famille, mais elles se retrouvent, quoique sous d'autres formes, dans la c</w:t>
      </w:r>
      <w:r w:rsidRPr="004E231B">
        <w:rPr>
          <w:rFonts w:ascii="Times New Roman" w:hAnsi="Times New Roman"/>
        </w:rPr>
        <w:t>orporation. Si donc le premier de ces groupes a joué un rôle si considérable dans l'histoire morale de l'humanité, pourquoi le second en serait-il incapable ? Sans doute, il y aura toujours entre eux cette différence que les membres de la famille mettent e</w:t>
      </w:r>
      <w:r w:rsidRPr="004E231B">
        <w:rPr>
          <w:rFonts w:ascii="Times New Roman" w:hAnsi="Times New Roman"/>
        </w:rPr>
        <w:t>n commun la totalité de leur existence, les membres de la corporation leurs seules préoccupations professionnelles. La famille est une sorte de société complète dont l'action s'étend aussi bien sur notre activité économique que sur notre activité religieus</w:t>
      </w:r>
      <w:r w:rsidRPr="004E231B">
        <w:rPr>
          <w:rFonts w:ascii="Times New Roman" w:hAnsi="Times New Roman"/>
        </w:rPr>
        <w:t xml:space="preserve">e, politique, scientifique, etc. Tout ce que nous faisons d'un peu important, même en dehors de la maison, y fait écho et y provoque des réactions appropriées. La sphère d'influence de la corporation est, en un sens, plus restreinte. Encore ne faut-il pas </w:t>
      </w:r>
      <w:r w:rsidRPr="004E231B">
        <w:rPr>
          <w:rFonts w:ascii="Times New Roman" w:hAnsi="Times New Roman"/>
        </w:rPr>
        <w:t>perdre de vue la place toujours plus importante que la profession prend dans la vie à mesure que le travail se divise davantage ; car le champ de chaque activité individuelle tend de plus en plus à se renfermer dans les limites marquées par les fonctions d</w:t>
      </w:r>
      <w:r w:rsidRPr="004E231B">
        <w:rPr>
          <w:rFonts w:ascii="Times New Roman" w:hAnsi="Times New Roman"/>
        </w:rPr>
        <w:t>ont l'individu est spécialement chargé. De plus, si l'action de la famille s'étend à tout, elle ne peut être que très générale ; le détail lui échappe. Enfin et surtout la famille, en perdant son unité et son indivisibilité d'autrefois, a perdu du même cou</w:t>
      </w:r>
      <w:r w:rsidRPr="004E231B">
        <w:rPr>
          <w:rFonts w:ascii="Times New Roman" w:hAnsi="Times New Roman"/>
        </w:rPr>
        <w:t>p une grande partie de son efficacité. Comme elle se disperse aujourd'hui à chaque génération, l'homme passe une notable partie de son existence loin de toute influence domestique </w:t>
      </w:r>
      <w:r w:rsidRPr="004E231B">
        <w:rPr>
          <w:rStyle w:val="Rimandonotaapidipagina"/>
        </w:rPr>
        <w:footnoteReference w:id="20"/>
      </w:r>
      <w:r w:rsidRPr="004E231B">
        <w:rPr>
          <w:rFonts w:ascii="Times New Roman" w:hAnsi="Times New Roman"/>
        </w:rPr>
        <w:t xml:space="preserve">. La corporation n'a pas de ces intermittences, elle est continue comme la </w:t>
      </w:r>
      <w:r w:rsidRPr="004E231B">
        <w:rPr>
          <w:rFonts w:ascii="Times New Roman" w:hAnsi="Times New Roman"/>
        </w:rPr>
        <w:t>vie. L'infériorité qu'elle peut présenter à certains égards par rapport à la famille n'est donc pas sans compensation.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Si nous avons cru devoir rapprocher ainsi la famille et la corporation, ce n'est pas simplement pour établir entre elles un parallèle in</w:t>
      </w:r>
      <w:r w:rsidRPr="004E231B">
        <w:rPr>
          <w:rFonts w:ascii="Times New Roman" w:hAnsi="Times New Roman"/>
        </w:rPr>
        <w:t xml:space="preserve">structif, mais c'est que ces deux institutions ne sont pas sans quelques rapports de parenté. C'est ce que montre notamment l'histoire des corporations romaines. Nous avons vu, en effet, qu'elles se sont formées sur le modèle de la société domestique dont </w:t>
      </w:r>
      <w:r w:rsidRPr="004E231B">
        <w:rPr>
          <w:rFonts w:ascii="Times New Roman" w:hAnsi="Times New Roman"/>
        </w:rPr>
        <w:t xml:space="preserve">elles ne furent d'abord qu'une forme nouvelle et agrandie. Or, le groupe professionnel ne rappellerait pas à ce point le </w:t>
      </w:r>
      <w:r w:rsidRPr="004E231B">
        <w:rPr>
          <w:rFonts w:ascii="Times New Roman" w:hAnsi="Times New Roman"/>
        </w:rPr>
        <w:lastRenderedPageBreak/>
        <w:t>groupe familial s'il n'y avait entre eux quelque lien de filiation. Et en effet, la corporation a été, en un sens, l'héritière de la fa</w:t>
      </w:r>
      <w:r w:rsidRPr="004E231B">
        <w:rPr>
          <w:rFonts w:ascii="Times New Roman" w:hAnsi="Times New Roman"/>
        </w:rPr>
        <w:t>mille. Tant que l'industrie est exclusivement agricole, elle a dans la famille et dans le village, qui n'est lui-même qu'une sorte de grande famille, son organe immédiat, et elle n'en a pas besoin d'autre. Comme l'échange n'est pas ou est peu développé, la</w:t>
      </w:r>
      <w:r w:rsidRPr="004E231B">
        <w:rPr>
          <w:rFonts w:ascii="Times New Roman" w:hAnsi="Times New Roman"/>
        </w:rPr>
        <w:t xml:space="preserve"> vie de l'agriculteur ne le tire pas hors du cercle familial. L'activité économique n'ayant pas de contrecoup en dehors de la maison, la famille suffit à la régler et sert ainsi elle-même de groupe professionnel. Mais il n'en est plus de même une fois qu'i</w:t>
      </w:r>
      <w:r w:rsidRPr="004E231B">
        <w:rPr>
          <w:rFonts w:ascii="Times New Roman" w:hAnsi="Times New Roman"/>
        </w:rPr>
        <w:t>l existe des métiers. Car pour vivre d'un métier il faut des clients, et il faut sortir de la maison pour les trouver ; il faut en sortir aussi pour entrer en rapports avec les concurrents, lutter contre eux, s'entendre avec eux. Au reste, les métiers supp</w:t>
      </w:r>
      <w:r w:rsidRPr="004E231B">
        <w:rPr>
          <w:rFonts w:ascii="Times New Roman" w:hAnsi="Times New Roman"/>
        </w:rPr>
        <w:t>osent plus ou moins directement les villes, et les villes se sont toujours formées et recrutées principalement au moyen d'immigrants, c'est-à-dire d'individus qui ont quitté leur milieu natal. Une forme nouvelle d'activité était donc ainsi constituée qui d</w:t>
      </w:r>
      <w:r w:rsidRPr="004E231B">
        <w:rPr>
          <w:rFonts w:ascii="Times New Roman" w:hAnsi="Times New Roman"/>
        </w:rPr>
        <w:t>ébordait du vieux cadre familial. Pour qu'elle ne restât pas à l'état inorganisé, il fallait qu'elle se créât un cadre nouveau, qui lui fût propre ; autre</w:t>
      </w:r>
      <w:r w:rsidRPr="004E231B">
        <w:softHyphen/>
      </w:r>
      <w:r w:rsidRPr="004E231B">
        <w:rPr>
          <w:rFonts w:ascii="Times New Roman" w:hAnsi="Times New Roman"/>
        </w:rPr>
        <w:t>ment dit, il était nécessaire qu'un groupe secondaire, d'un genre nouveau, se formât. C'est ainsi que</w:t>
      </w:r>
      <w:r w:rsidRPr="004E231B">
        <w:rPr>
          <w:rFonts w:ascii="Times New Roman" w:hAnsi="Times New Roman"/>
        </w:rPr>
        <w:t xml:space="preserve"> la corporation prit naissance : elle se substitua à la famille dans l'exercice d'une fonction qui avait d'abord été domestique, mais qui ne pouvait plus garder ce caractère. Une telle origine ne permet pas de lui attribuer cette espèce d'amoralité constit</w:t>
      </w:r>
      <w:r w:rsidRPr="004E231B">
        <w:rPr>
          <w:rFonts w:ascii="Times New Roman" w:hAnsi="Times New Roman"/>
        </w:rPr>
        <w:t>utionnelle qu'on lui prête gratuitement. De même que la famille a été le milieu au sein duquel se sont élaborés la morale et le droit domestiques, la corporation est le milieu naturel au sein duquel doivent s'élaborer la morale et le droit professionnels.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pour dissiper toutes les préventions, pour bien montrer que le système corporatif n'est pas seulement une institution du passé, il serait nécessaire de faire voir quelles transformations il doit et peut subir pour s'adapter aux sociétés mo</w:t>
      </w:r>
      <w:r w:rsidRPr="004E231B">
        <w:rPr>
          <w:rFonts w:ascii="Times New Roman" w:hAnsi="Times New Roman"/>
        </w:rPr>
        <w:t>dernes ; car il est évident qu'il ne peut pas être aujourd'hui ce qu'il était au Moyen Âge.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Pour pouvoir traiter cette question avec méthode, il faudrait avoir établi au préa</w:t>
      </w:r>
      <w:r w:rsidRPr="004E231B">
        <w:softHyphen/>
      </w:r>
      <w:r w:rsidRPr="004E231B">
        <w:rPr>
          <w:rFonts w:ascii="Times New Roman" w:hAnsi="Times New Roman"/>
        </w:rPr>
        <w:t>lable de quelle manière le régime corporatif a évolué dans le passé et quelles s</w:t>
      </w:r>
      <w:r w:rsidRPr="004E231B">
        <w:rPr>
          <w:rFonts w:ascii="Times New Roman" w:hAnsi="Times New Roman"/>
        </w:rPr>
        <w:t xml:space="preserve">ont les causes qui ont déterminé les principales variations qu'il a subies. On pourrait alors préjuger avec quelque certitude ce qu'il est appelé à devenir, étant donné les conditions dans lesquelles les sociétés </w:t>
      </w:r>
      <w:r w:rsidRPr="004E231B">
        <w:rPr>
          <w:rFonts w:ascii="Times New Roman" w:hAnsi="Times New Roman"/>
        </w:rPr>
        <w:lastRenderedPageBreak/>
        <w:t>européennes se trouvent actuellement placée</w:t>
      </w:r>
      <w:r w:rsidRPr="004E231B">
        <w:rPr>
          <w:rFonts w:ascii="Times New Roman" w:hAnsi="Times New Roman"/>
        </w:rPr>
        <w:t>s. Mais, pour cela, des études comparatives seraient nécessaires qui ne sont pas faites et que nous ne pouvons faire chemin faisant. Peut-être, pourtant, n'est-il pas impossible d'apercevoir dès maintenant, mais seulement dans ses lignes les plus générales</w:t>
      </w:r>
      <w:r w:rsidRPr="004E231B">
        <w:rPr>
          <w:rFonts w:ascii="Times New Roman" w:hAnsi="Times New Roman"/>
        </w:rPr>
        <w:t>, ce qu'a été ce développement.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De ce qui précède il ressort déjà que la corporation ne fut pas à Rome ce qu'elle devint plus tard dans les sociétés chrétiennes. Elle n'en diffère pas seulement par son caractère plus religieux et moins professionnel, mais</w:t>
      </w:r>
      <w:r w:rsidRPr="004E231B">
        <w:rPr>
          <w:rFonts w:ascii="Times New Roman" w:hAnsi="Times New Roman"/>
        </w:rPr>
        <w:t xml:space="preserve"> par la place qu'elle occupait dans la société. Elle fut, en effet, au moins à l'origine, une institution extra-sociale. L'histo</w:t>
      </w:r>
      <w:r w:rsidRPr="004E231B">
        <w:softHyphen/>
      </w:r>
      <w:r w:rsidRPr="004E231B">
        <w:rPr>
          <w:rFonts w:ascii="Times New Roman" w:hAnsi="Times New Roman"/>
        </w:rPr>
        <w:t>rien qui entreprend de résoudre en ses éléments l'organisation politique des Romains, ne rencontre, au cours de son analyse, au</w:t>
      </w:r>
      <w:r w:rsidRPr="004E231B">
        <w:rPr>
          <w:rFonts w:ascii="Times New Roman" w:hAnsi="Times New Roman"/>
        </w:rPr>
        <w:t>cun fait qui puisse l'avertir de l'existence des corporations. Elles n'entraient pas, en qualité d'unités définies et reconnues, dans la constitution romaine. Dans aucune des assemblées électorales, dans aucune des réunions de l'armée, les artisans ne s'as</w:t>
      </w:r>
      <w:r w:rsidRPr="004E231B">
        <w:rPr>
          <w:rFonts w:ascii="Times New Roman" w:hAnsi="Times New Roman"/>
        </w:rPr>
        <w:t>semblaient par collèges : nulle part le groupe professionnel ne prenait part, comme tel, à la vie publique, soit en corps, soit par l'intermédiaire de représentants réguliers. Tout au plus la question peut-elle se poser à propos de trois ou quatre collèges</w:t>
      </w:r>
      <w:r w:rsidRPr="004E231B">
        <w:rPr>
          <w:rFonts w:ascii="Times New Roman" w:hAnsi="Times New Roman"/>
        </w:rPr>
        <w:t xml:space="preserve"> que l'on a cru pouvoir identifier avec certaines des centuries constituées par </w:t>
      </w:r>
      <w:r w:rsidRPr="004E231B">
        <w:rPr>
          <w:rFonts w:ascii="Times New Roman" w:hAnsi="Times New Roman"/>
          <w:i/>
          <w:iCs/>
        </w:rPr>
        <w:t>Servius</w:t>
      </w:r>
      <w:r w:rsidRPr="004E231B">
        <w:rPr>
          <w:rFonts w:ascii="Times New Roman" w:hAnsi="Times New Roman"/>
        </w:rPr>
        <w:t xml:space="preserve"> </w:t>
      </w:r>
      <w:r w:rsidRPr="004E231B">
        <w:rPr>
          <w:rFonts w:ascii="Times New Roman" w:hAnsi="Times New Roman"/>
          <w:i/>
          <w:iCs/>
        </w:rPr>
        <w:t xml:space="preserve">Tullius (tignarii, aerarii, tibicines, cornicines) </w:t>
      </w:r>
      <w:r w:rsidRPr="004E231B">
        <w:rPr>
          <w:rFonts w:ascii="Times New Roman" w:hAnsi="Times New Roman"/>
        </w:rPr>
        <w:t>; encore le fait est-il mal établi </w:t>
      </w:r>
      <w:r w:rsidRPr="004E231B">
        <w:rPr>
          <w:rStyle w:val="Rimandonotaapidipagina"/>
        </w:rPr>
        <w:footnoteReference w:id="21"/>
      </w:r>
      <w:r w:rsidRPr="004E231B">
        <w:rPr>
          <w:rFonts w:ascii="Times New Roman" w:hAnsi="Times New Roman"/>
        </w:rPr>
        <w:t>. Et quant aux autres corporations, elles étaient certainement en dehors de l'org</w:t>
      </w:r>
      <w:r w:rsidRPr="004E231B">
        <w:rPr>
          <w:rFonts w:ascii="Times New Roman" w:hAnsi="Times New Roman"/>
        </w:rPr>
        <w:t>anisation officielle du peuple romain </w:t>
      </w:r>
      <w:r w:rsidRPr="004E231B">
        <w:rPr>
          <w:rStyle w:val="Rimandonotaapidipagina"/>
        </w:rPr>
        <w:footnoteReference w:id="22"/>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situation excentrique, en quelque sorte, s'explique par les conditions mêmes dans lesquelles elles s'étaient formées. Elles apparaissent au moment où les métiers commencent à se développer. Or, pendant longte</w:t>
      </w:r>
      <w:r w:rsidRPr="004E231B">
        <w:rPr>
          <w:rFonts w:ascii="Times New Roman" w:hAnsi="Times New Roman"/>
        </w:rPr>
        <w:t>mps, les métiers ne furent qu'une forme accessoire et secondaire de l'activité sociale des Romains. Rome était essentiel</w:t>
      </w:r>
      <w:r w:rsidRPr="004E231B">
        <w:softHyphen/>
      </w:r>
      <w:r w:rsidRPr="004E231B">
        <w:rPr>
          <w:rFonts w:ascii="Times New Roman" w:hAnsi="Times New Roman"/>
        </w:rPr>
        <w:t xml:space="preserve">lement une société agricole et guerrière. Comme société agricole, elle était divisée en </w:t>
      </w:r>
      <w:r w:rsidRPr="004E231B">
        <w:rPr>
          <w:rFonts w:ascii="Times New Roman" w:hAnsi="Times New Roman"/>
          <w:i/>
          <w:iCs/>
        </w:rPr>
        <w:t xml:space="preserve">gentes </w:t>
      </w:r>
      <w:r w:rsidRPr="004E231B">
        <w:rPr>
          <w:rFonts w:ascii="Times New Roman" w:hAnsi="Times New Roman"/>
        </w:rPr>
        <w:t>et en curies ; l'assemblée par centuries</w:t>
      </w:r>
      <w:r w:rsidRPr="004E231B">
        <w:rPr>
          <w:rFonts w:ascii="Times New Roman" w:hAnsi="Times New Roman"/>
        </w:rPr>
        <w:t xml:space="preserve"> reflétait plutôt l'organisation militaire. Quant aux fonctions industrielles, elles étaient trop rudimentaires pour </w:t>
      </w:r>
      <w:r w:rsidRPr="004E231B">
        <w:rPr>
          <w:rFonts w:ascii="Times New Roman" w:hAnsi="Times New Roman"/>
        </w:rPr>
        <w:lastRenderedPageBreak/>
        <w:t>affecter la structure politique de la cité </w:t>
      </w:r>
      <w:r w:rsidRPr="004E231B">
        <w:rPr>
          <w:rStyle w:val="Rimandonotaapidipagina"/>
        </w:rPr>
        <w:footnoteReference w:id="23"/>
      </w:r>
      <w:r w:rsidRPr="004E231B">
        <w:rPr>
          <w:rFonts w:ascii="Times New Roman" w:hAnsi="Times New Roman"/>
        </w:rPr>
        <w:t>. D'ailleurs, jusqu'à un moment très avancé de l'histoire romaine, les métiers sont restés frap</w:t>
      </w:r>
      <w:r w:rsidRPr="004E231B">
        <w:rPr>
          <w:rFonts w:ascii="Times New Roman" w:hAnsi="Times New Roman"/>
        </w:rPr>
        <w:t>pés d'un discrédit moral qui ne leur permettait pas d'occuper une place régulière dans l'État. Sans doute, il vint un temps où leur condition sociale s'améliora.</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la manière dont fut obtenue cette amélioration est elle-même significative. Pour arrive</w:t>
      </w:r>
      <w:r w:rsidRPr="004E231B">
        <w:rPr>
          <w:rFonts w:ascii="Times New Roman" w:hAnsi="Times New Roman"/>
        </w:rPr>
        <w:t>r à faire respecter leurs intérêts et à jouer un rôle dans la vie publique, les artisans durent recourir à des procédés irréguliers et extra-légaux. Ils ne triomphèrent du mépris dont ils étaient l'objet qu'au moyen d'intrigues, de complots, d'agitation cl</w:t>
      </w:r>
      <w:r w:rsidRPr="004E231B">
        <w:rPr>
          <w:rFonts w:ascii="Times New Roman" w:hAnsi="Times New Roman"/>
        </w:rPr>
        <w:t>andestine </w:t>
      </w:r>
      <w:r w:rsidRPr="004E231B">
        <w:rPr>
          <w:rStyle w:val="Rimandonotaapidipagina"/>
        </w:rPr>
        <w:footnoteReference w:id="24"/>
      </w:r>
      <w:r w:rsidRPr="004E231B">
        <w:rPr>
          <w:rFonts w:ascii="Times New Roman" w:hAnsi="Times New Roman"/>
        </w:rPr>
        <w:t>. C'est là meilleure preuve que, d'elle-même, la société romaine ne leur était pas ouverte. Et si, plus tard, ils finirent par être intégrés dans l'État pour devenir des rouages de la machine administrative, cette situation ne fut pas pour eux u</w:t>
      </w:r>
      <w:r w:rsidRPr="004E231B">
        <w:rPr>
          <w:rFonts w:ascii="Times New Roman" w:hAnsi="Times New Roman"/>
        </w:rPr>
        <w:t>ne conquête glorieuse, mais une pénible dépendance ; s'ils entrèrent alors dans l'État, ce ne fut pas pour y occuper la place à laquelle leurs services sociaux pouvaient leur donner droit, mais simplement pour pouvoir être plus adroitement surveillés par l</w:t>
      </w:r>
      <w:r w:rsidRPr="004E231B">
        <w:rPr>
          <w:rFonts w:ascii="Times New Roman" w:hAnsi="Times New Roman"/>
        </w:rPr>
        <w:t>e pouvoir gouvernemental. « La corporation, dit Levasseur, devint la chaîne qui les rendit captifs et que la main impériale serra d'autant plus que leur travail était plus pénible ou plus nécessaire à l'État </w:t>
      </w:r>
      <w:r w:rsidRPr="004E231B">
        <w:rPr>
          <w:rStyle w:val="Rimandonotaapidipagina"/>
        </w:rPr>
        <w:footnoteReference w:id="25"/>
      </w:r>
      <w:r w:rsidRPr="004E231B">
        <w:rPr>
          <w:rFonts w:ascii="Times New Roman" w:hAnsi="Times New Roman"/>
        </w:rPr>
        <w:t>. » Tout autre est leur place dans les sociétés</w:t>
      </w:r>
      <w:r w:rsidRPr="004E231B">
        <w:rPr>
          <w:rFonts w:ascii="Times New Roman" w:hAnsi="Times New Roman"/>
        </w:rPr>
        <w:t xml:space="preserve"> du Moyen Âge. D'emblée, dès que la corporation apparaît, elle se présente comme le cadre normal de cette partie de la population qui était appelée à jouer dans l'État un rôle si considérable : la bourgeoisie ou le tiers-état. En effet, pendant longtemps, </w:t>
      </w:r>
      <w:r w:rsidRPr="004E231B">
        <w:rPr>
          <w:rFonts w:ascii="Times New Roman" w:hAnsi="Times New Roman"/>
        </w:rPr>
        <w:t>bourgeois et gens de métier ne font qu'un. « La bourgeoisie au XIIIe siècle, dit Levasseur, était exclusivement composée de gens de métier. La classe des magistrats et des légistes commençait à peine à se former ; les hommes d'étude appartenaient encore au</w:t>
      </w:r>
      <w:r w:rsidRPr="004E231B">
        <w:rPr>
          <w:rFonts w:ascii="Times New Roman" w:hAnsi="Times New Roman"/>
        </w:rPr>
        <w:t xml:space="preserve"> clergé ; le nombre des rentiers était très restreint, parce que la propriété territoriale était alors presque toute aux mains des nobles ; il ne restait aux roturiers que le travail de l'atelier et du comptoir, et c'était par l'industrie ou par le commerc</w:t>
      </w:r>
      <w:r w:rsidRPr="004E231B">
        <w:rPr>
          <w:rFonts w:ascii="Times New Roman" w:hAnsi="Times New Roman"/>
        </w:rPr>
        <w:t>e qu'ils avaient conquis un rang dans le royaume </w:t>
      </w:r>
      <w:r w:rsidRPr="004E231B">
        <w:rPr>
          <w:rStyle w:val="Rimandonotaapidipagina"/>
        </w:rPr>
        <w:footnoteReference w:id="26"/>
      </w:r>
      <w:r w:rsidRPr="004E231B">
        <w:rPr>
          <w:rFonts w:ascii="Times New Roman" w:hAnsi="Times New Roman"/>
        </w:rPr>
        <w:t>. » Il en fut de même en Allemagne.</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r w:rsidRPr="004E231B">
        <w:rPr>
          <w:rFonts w:ascii="Times New Roman" w:hAnsi="Times New Roman"/>
        </w:rPr>
        <w:t xml:space="preserve">Bourgeois et citadin étaient des termes synonymes, et, d'un autre côté, nous savons que les villes allemandes se sont formées autour de marchés permanents, ouverts par </w:t>
      </w:r>
      <w:r w:rsidRPr="004E231B">
        <w:rPr>
          <w:rFonts w:ascii="Times New Roman" w:hAnsi="Times New Roman"/>
        </w:rPr>
        <w:t>un seigneur sur un point de son domaine </w:t>
      </w:r>
      <w:r w:rsidRPr="004E231B">
        <w:rPr>
          <w:rStyle w:val="Rimandonotaapidipagina"/>
        </w:rPr>
        <w:footnoteReference w:id="27"/>
      </w:r>
      <w:r w:rsidRPr="004E231B">
        <w:rPr>
          <w:rFonts w:ascii="Times New Roman" w:hAnsi="Times New Roman"/>
        </w:rPr>
        <w:t xml:space="preserve">. La population qui venait se grouper autour de ces marchés, et qui devint la population urbaine, était donc presque exclusivement faite d'artisans et de marchands. Aussi les mots de </w:t>
      </w:r>
      <w:r w:rsidRPr="004E231B">
        <w:rPr>
          <w:rFonts w:ascii="Times New Roman" w:hAnsi="Times New Roman"/>
          <w:i/>
          <w:iCs/>
        </w:rPr>
        <w:t xml:space="preserve">forenses </w:t>
      </w:r>
      <w:r w:rsidRPr="004E231B">
        <w:rPr>
          <w:rFonts w:ascii="Times New Roman" w:hAnsi="Times New Roman"/>
        </w:rPr>
        <w:t xml:space="preserve">ou de </w:t>
      </w:r>
      <w:r w:rsidRPr="004E231B">
        <w:rPr>
          <w:rFonts w:ascii="Times New Roman" w:hAnsi="Times New Roman"/>
          <w:i/>
          <w:iCs/>
        </w:rPr>
        <w:t xml:space="preserve">mercatores </w:t>
      </w:r>
      <w:r w:rsidRPr="004E231B">
        <w:rPr>
          <w:rFonts w:ascii="Times New Roman" w:hAnsi="Times New Roman"/>
        </w:rPr>
        <w:t>servai</w:t>
      </w:r>
      <w:r w:rsidRPr="004E231B">
        <w:rPr>
          <w:rFonts w:ascii="Times New Roman" w:hAnsi="Times New Roman"/>
        </w:rPr>
        <w:t xml:space="preserve">ent-ils indifféremment à désigner les habitants des villes, et le </w:t>
      </w:r>
      <w:r w:rsidRPr="004E231B">
        <w:rPr>
          <w:rFonts w:ascii="Times New Roman" w:hAnsi="Times New Roman"/>
          <w:i/>
          <w:iCs/>
        </w:rPr>
        <w:t xml:space="preserve">jus civile </w:t>
      </w:r>
      <w:r w:rsidRPr="004E231B">
        <w:rPr>
          <w:rFonts w:ascii="Times New Roman" w:hAnsi="Times New Roman"/>
        </w:rPr>
        <w:t xml:space="preserve">ou droit urbain est très souvent appelé </w:t>
      </w:r>
      <w:r w:rsidRPr="004E231B">
        <w:rPr>
          <w:rFonts w:ascii="Times New Roman" w:hAnsi="Times New Roman"/>
          <w:i/>
          <w:iCs/>
        </w:rPr>
        <w:t xml:space="preserve">jus fori </w:t>
      </w:r>
      <w:r w:rsidRPr="004E231B">
        <w:rPr>
          <w:rFonts w:ascii="Times New Roman" w:hAnsi="Times New Roman"/>
        </w:rPr>
        <w:t>ou droit du marché. L'organisation des métiers et du commerce semble donc bien avoir été l'organisation primitive de la bourgeoisi</w:t>
      </w:r>
      <w:r w:rsidRPr="004E231B">
        <w:rPr>
          <w:rFonts w:ascii="Times New Roman" w:hAnsi="Times New Roman"/>
        </w:rPr>
        <w:t>e européenne.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Aussi, quand les villes s'affranchirent de la tutelle seigneuriale, quand la com</w:t>
      </w:r>
      <w:r w:rsidRPr="004E231B">
        <w:softHyphen/>
      </w:r>
      <w:r w:rsidRPr="004E231B">
        <w:rPr>
          <w:rFonts w:ascii="Times New Roman" w:hAnsi="Times New Roman"/>
        </w:rPr>
        <w:t xml:space="preserve">mune se forma, le corps de métiers, qui avait devancé et préparé ce mouvement, devint la base de la constitution communale. En effet, « dans presque toutes les </w:t>
      </w:r>
      <w:r w:rsidRPr="004E231B">
        <w:rPr>
          <w:rFonts w:ascii="Times New Roman" w:hAnsi="Times New Roman"/>
        </w:rPr>
        <w:t xml:space="preserve">communes, le système politique et l'élection des magistrats sont fondés sur la division des citoyens en corps de métiers </w:t>
      </w:r>
      <w:r w:rsidRPr="004E231B">
        <w:rPr>
          <w:rStyle w:val="Rimandonotaapidipagina"/>
        </w:rPr>
        <w:footnoteReference w:id="28"/>
      </w:r>
      <w:r w:rsidRPr="004E231B">
        <w:rPr>
          <w:rFonts w:ascii="Times New Roman" w:hAnsi="Times New Roman"/>
        </w:rPr>
        <w:t xml:space="preserve"> ». Très souvent on votait par corps de métiers, et l'on choisissait en même temps les chefs de la corporation et ceux de la commune. </w:t>
      </w:r>
      <w:r w:rsidRPr="004E231B">
        <w:rPr>
          <w:rFonts w:ascii="Times New Roman" w:hAnsi="Times New Roman"/>
        </w:rPr>
        <w:t>« A Amiens, par exemple, les artisans se réunissaient tous les ans pour élire les maires de chaque corporation ou bannière ; les maires élus nommaient ensuite douze éche</w:t>
      </w:r>
      <w:r w:rsidRPr="004E231B">
        <w:softHyphen/>
      </w:r>
      <w:r w:rsidRPr="004E231B">
        <w:rPr>
          <w:rFonts w:ascii="Times New Roman" w:hAnsi="Times New Roman"/>
        </w:rPr>
        <w:t>vins qui en nommaient douze autres et l'échevinage présentait à son tour aux maires de</w:t>
      </w:r>
      <w:r w:rsidRPr="004E231B">
        <w:rPr>
          <w:rFonts w:ascii="Times New Roman" w:hAnsi="Times New Roman"/>
        </w:rPr>
        <w:t>s bannières trois personnes parmi lesquelles ils choisissaient le maire de la com</w:t>
      </w:r>
      <w:r w:rsidRPr="004E231B">
        <w:softHyphen/>
      </w:r>
      <w:r w:rsidRPr="004E231B">
        <w:rPr>
          <w:rFonts w:ascii="Times New Roman" w:hAnsi="Times New Roman"/>
        </w:rPr>
        <w:t>mune... Dans quelques cités, le mode d'élection était encore plus compliqué, mais, dans toutes, l'organisation politique et municipale était étroitement liée à l'organi</w:t>
      </w:r>
      <w:r w:rsidRPr="004E231B">
        <w:softHyphen/>
      </w:r>
      <w:r w:rsidRPr="004E231B">
        <w:rPr>
          <w:rFonts w:ascii="Times New Roman" w:hAnsi="Times New Roman"/>
        </w:rPr>
        <w:t>satio</w:t>
      </w:r>
      <w:r w:rsidRPr="004E231B">
        <w:rPr>
          <w:rFonts w:ascii="Times New Roman" w:hAnsi="Times New Roman"/>
        </w:rPr>
        <w:t>n du travail </w:t>
      </w:r>
      <w:r w:rsidRPr="004E231B">
        <w:rPr>
          <w:rStyle w:val="Rimandonotaapidipagina"/>
        </w:rPr>
        <w:footnoteReference w:id="29"/>
      </w:r>
      <w:r w:rsidRPr="004E231B">
        <w:rPr>
          <w:rFonts w:ascii="Times New Roman" w:hAnsi="Times New Roman"/>
        </w:rPr>
        <w:t>. » Inversement, de même que la commune était un agrégat de corps de métiers, le corps de métiers était une commune au petit pied, par cela même qu'il avait été le modèle dont l'institution communale était la forme agrandie et développée.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Or</w:t>
      </w:r>
      <w:r w:rsidRPr="004E231B">
        <w:rPr>
          <w:rFonts w:ascii="Times New Roman" w:hAnsi="Times New Roman"/>
        </w:rPr>
        <w:t>, on sait ce qu'a été la commune dans l'histoire de nos sociétés, dont elle est devenue, avec le temps, la pierre angulaire. Par conséquent, puisqu'elle était une réunion de corporations et qu'elle s'est formée sur le type de la corporation,' c'est celle-c</w:t>
      </w:r>
      <w:r w:rsidRPr="004E231B">
        <w:rPr>
          <w:rFonts w:ascii="Times New Roman" w:hAnsi="Times New Roman"/>
        </w:rPr>
        <w:t xml:space="preserve">i, en dernière analyse, qui a servi de base à tout le système politique qui est issu du mouvement communal. On voit que, chemin faisant, elle a singulièrement crû en importance et en dignité. Tandis qu'à Rome elle a commencé par être presque en dehors des </w:t>
      </w:r>
      <w:r w:rsidRPr="004E231B">
        <w:rPr>
          <w:rFonts w:ascii="Times New Roman" w:hAnsi="Times New Roman"/>
        </w:rPr>
        <w:t xml:space="preserve">cadres normaux, elle a, au contraire, servi de cadre élémentaire à nos sociétés actuelles. C'est une raison nouvelle pour que nous nous refusions à y voir une sorte d'institution archaïque, destinée à disparaître de l'histoire. </w:t>
      </w:r>
      <w:r w:rsidRPr="004E231B">
        <w:rPr>
          <w:rFonts w:ascii="Times New Roman" w:hAnsi="Times New Roman"/>
        </w:rPr>
        <w:lastRenderedPageBreak/>
        <w:t>Car si, dans le passé, le rô</w:t>
      </w:r>
      <w:r w:rsidRPr="004E231B">
        <w:rPr>
          <w:rFonts w:ascii="Times New Roman" w:hAnsi="Times New Roman"/>
        </w:rPr>
        <w:t xml:space="preserve">le qu'elle joue est devenu plus vital à mesure que le commerce et que l'industrie se développaient, il est tout à fait invraisemblable que des progrès économiques nouveaux puissent avoir pour effet de lui retirer toute raison d'être. L'hypothèse contraire </w:t>
      </w:r>
      <w:r w:rsidRPr="004E231B">
        <w:rPr>
          <w:rFonts w:ascii="Times New Roman" w:hAnsi="Times New Roman"/>
        </w:rPr>
        <w:t>paraîtrait plus justifiée </w:t>
      </w:r>
      <w:r w:rsidRPr="004E231B">
        <w:rPr>
          <w:rStyle w:val="Rimandonotaapidipagina"/>
        </w:rPr>
        <w:footnoteReference w:id="30"/>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d'autres enseignements se dégagent du rapide tableau qui vient d'être tracé.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 d'abord, il permet d'entrevoir comment la corporation est tombée provisoire</w:t>
      </w:r>
      <w:r w:rsidRPr="004E231B">
        <w:softHyphen/>
      </w:r>
      <w:r w:rsidRPr="004E231B">
        <w:rPr>
          <w:rFonts w:ascii="Times New Roman" w:hAnsi="Times New Roman"/>
        </w:rPr>
        <w:t xml:space="preserve">ment en discrédit depuis environ deux siècles, et, par suite, </w:t>
      </w:r>
      <w:r w:rsidRPr="004E231B">
        <w:rPr>
          <w:rFonts w:ascii="Times New Roman" w:hAnsi="Times New Roman"/>
        </w:rPr>
        <w:t>ce qu'elle doit devenir pour pouvoir reprendre son rang parmi nos institutions publiques. On vient de voir, en effet, que, sous la forme qu'elle avait au Moyen Âge, elle était étroitement liée à l'organisation de la commune. Cette solidarité fut sans incon</w:t>
      </w:r>
      <w:r w:rsidRPr="004E231B">
        <w:rPr>
          <w:rFonts w:ascii="Times New Roman" w:hAnsi="Times New Roman"/>
        </w:rPr>
        <w:t>vénients, tant que les métiers eux-mêmes eurent un caractère communal. Tant que, en principe, artisans et marchands eurent plus ou moins exclusivement pour clients les seuls habitants de la ville ou des environs immédiats, c'est-à-dire tant que le marché f</w:t>
      </w:r>
      <w:r w:rsidRPr="004E231B">
        <w:rPr>
          <w:rFonts w:ascii="Times New Roman" w:hAnsi="Times New Roman"/>
        </w:rPr>
        <w:t>ut principalement local, le corps de métiers, avec son organisation municipale, suffit à tous les besoins. Mais il n'en fut plus de même une fois que la grande industrie fut née ; comme elle n'a rien de spécialement urbain, elle ne pouvait se plier à un sy</w:t>
      </w:r>
      <w:r w:rsidRPr="004E231B">
        <w:rPr>
          <w:rFonts w:ascii="Times New Roman" w:hAnsi="Times New Roman"/>
        </w:rPr>
        <w:t>stème qui n'avait pas été fait pour elle. D'abord, elle n'a pas nécessairement son siège dans une ville ; elle peut même s'établir en dehors de toute agglomération, rurale ou urbaine, préexistante ; elle recherche seulement le point du territoire où elle p</w:t>
      </w:r>
      <w:r w:rsidRPr="004E231B">
        <w:rPr>
          <w:rFonts w:ascii="Times New Roman" w:hAnsi="Times New Roman"/>
        </w:rPr>
        <w:t>eut le mieux s'alimenter et d'où elle peut rayonner le plus facilement possible. Ensuite, son champ d'action ne se limite à aucune région déterminée, sa clientèle se recrute partout. Une institution, aussi entiè</w:t>
      </w:r>
      <w:r w:rsidRPr="004E231B">
        <w:softHyphen/>
      </w:r>
      <w:r w:rsidRPr="004E231B">
        <w:rPr>
          <w:rFonts w:ascii="Times New Roman" w:hAnsi="Times New Roman"/>
        </w:rPr>
        <w:t>re</w:t>
      </w:r>
      <w:r w:rsidRPr="004E231B">
        <w:softHyphen/>
      </w:r>
      <w:r w:rsidRPr="004E231B">
        <w:rPr>
          <w:rFonts w:ascii="Times New Roman" w:hAnsi="Times New Roman"/>
        </w:rPr>
        <w:t xml:space="preserve">ment engagée dans la commune que l'était </w:t>
      </w:r>
      <w:r w:rsidRPr="004E231B">
        <w:rPr>
          <w:rFonts w:ascii="Times New Roman" w:hAnsi="Times New Roman"/>
        </w:rPr>
        <w:t>la vieille corporation, ne pouvait donc servir à encadrer et à régler une forme d'activité collective qui était aussi complète</w:t>
      </w:r>
      <w:r w:rsidRPr="004E231B">
        <w:softHyphen/>
      </w:r>
      <w:r w:rsidRPr="004E231B">
        <w:rPr>
          <w:rFonts w:ascii="Times New Roman" w:hAnsi="Times New Roman"/>
        </w:rPr>
        <w:t>ment étrangère à la vie communale.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Et en effet, dès que la grande industrie apparut, elle se trouva tout naturellement en dehors</w:t>
      </w:r>
      <w:r w:rsidRPr="004E231B">
        <w:rPr>
          <w:rFonts w:ascii="Times New Roman" w:hAnsi="Times New Roman"/>
        </w:rPr>
        <w:t xml:space="preserve"> du régime corporatif, et c'est ce qui fit, d'ailleurs, que les corps de métiers s'efforcèrent par tous les moyens d'en empêcher les progrès. Cependant, elle ne fut pas pour cela affranchie de toute réglementation : pendant les premiers temps, l'État joua </w:t>
      </w:r>
      <w:r w:rsidRPr="004E231B">
        <w:rPr>
          <w:rFonts w:ascii="Times New Roman" w:hAnsi="Times New Roman"/>
        </w:rPr>
        <w:t xml:space="preserve">directement pour </w:t>
      </w:r>
      <w:r w:rsidRPr="004E231B">
        <w:rPr>
          <w:rFonts w:ascii="Times New Roman" w:hAnsi="Times New Roman"/>
        </w:rPr>
        <w:lastRenderedPageBreak/>
        <w:t>elle un rôle analogue à celui que les corporations jouaient pour le petit commerce et pour les métiers urbains. En même temps que le pouvoir royal accordait aux manufactures certains privilèges, en retour, il les soumettait à son contrôle,</w:t>
      </w:r>
      <w:r w:rsidRPr="004E231B">
        <w:rPr>
          <w:rFonts w:ascii="Times New Roman" w:hAnsi="Times New Roman"/>
        </w:rPr>
        <w:t xml:space="preserve"> et c'est ce qu'indique le titre même de manufactures royales qui leur était accordé. Mais on sait combien l'État est impropre à cette fonction ; cette tutelle directe ne pouvait donc manquer de devenir compressive. Elle fut même à peu près impossible à pa</w:t>
      </w:r>
      <w:r w:rsidRPr="004E231B">
        <w:rPr>
          <w:rFonts w:ascii="Times New Roman" w:hAnsi="Times New Roman"/>
        </w:rPr>
        <w:t>rtir du moment où la grande industrie eut atteint un certain degré de développement et de diversité ; c'est pourquoi les économistes classiques en récla</w:t>
      </w:r>
      <w:r w:rsidRPr="004E231B">
        <w:softHyphen/>
      </w:r>
      <w:r w:rsidRPr="004E231B">
        <w:rPr>
          <w:rFonts w:ascii="Times New Roman" w:hAnsi="Times New Roman"/>
        </w:rPr>
        <w:t>mèrent, et à bon droit, la suppression. Mais si la corporation, telle qu'elle existait alors, ne pouvai</w:t>
      </w:r>
      <w:r w:rsidRPr="004E231B">
        <w:rPr>
          <w:rFonts w:ascii="Times New Roman" w:hAnsi="Times New Roman"/>
        </w:rPr>
        <w:t>t s'adapter à cette forme nouvelle de l'industrie, et si l'État ne pouvait remplacer l'ancienne discipline corporative, il ne s'ensuivait pas que toute discipline se trouvât désormais inutile ; il restait seulement que l'ancienne corporation devait se tran</w:t>
      </w:r>
      <w:r w:rsidRPr="004E231B">
        <w:rPr>
          <w:rFonts w:ascii="Times New Roman" w:hAnsi="Times New Roman"/>
        </w:rPr>
        <w:t>sformer, pour continuer à remplir son rôle dans les nouvelles conditions de la vie économique. Malheureusement, elle n'eut pas assez de souplesse pour se réformer à temps ; c'est pourquoi elle fut brisée. Parce qu'elle ne sut pas s'assimiler la vie nouvell</w:t>
      </w:r>
      <w:r w:rsidRPr="004E231B">
        <w:rPr>
          <w:rFonts w:ascii="Times New Roman" w:hAnsi="Times New Roman"/>
        </w:rPr>
        <w:t>e qui se dégageait, la vie se retira d'elle, et elle devint ainsi ce qu'elle était à la veille de la Révolution, une sorte de substance morte, de corps étranger qui ne se maintenait plus dans l'organisme social que par une force d'inertie. Il n'est donc pa</w:t>
      </w:r>
      <w:r w:rsidRPr="004E231B">
        <w:rPr>
          <w:rFonts w:ascii="Times New Roman" w:hAnsi="Times New Roman"/>
        </w:rPr>
        <w:t>s surprenant qu'un moment soit venu où elle en ait été violemment expulsée. Mais la détruire n'était pas un moyen de donner satisfaction aux besoins qu'elle n'avait pas su satisfaire. Et c'est ainsi que la question reste encore devant nous, rendue seulemen</w:t>
      </w:r>
      <w:r w:rsidRPr="004E231B">
        <w:rPr>
          <w:rFonts w:ascii="Times New Roman" w:hAnsi="Times New Roman"/>
        </w:rPr>
        <w:t>t plus aiguë par un siècle de tâtonnements et d'expériences infructueuses.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L’œuvre du sociologue n'est pas celle de l'homme d'État. Nous n'avons donc pas à exposer en détail ce que devrait être cette réforme. Il nous suffira d'en indiquer les principe</w:t>
      </w:r>
      <w:r w:rsidRPr="004E231B">
        <w:rPr>
          <w:rFonts w:ascii="Times New Roman" w:hAnsi="Times New Roman"/>
        </w:rPr>
        <w:t>s généraux tels qu'ils paraissent ressortir des faits qui précèdent.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que démontre avant tout l'expérience du passé, c'est que les cadres du groupe professionnel doivent toujours être en rapport avec les cadres de la vie économique : c'est pour avoir ma</w:t>
      </w:r>
      <w:r w:rsidRPr="004E231B">
        <w:rPr>
          <w:rFonts w:ascii="Times New Roman" w:hAnsi="Times New Roman"/>
        </w:rPr>
        <w:t>nqué à cette condition que le régime corporatif a disparu. Puisque donc le marché, de municipal qu'il était, est devenu national et international, la corporation doit prendre la même extension. Au lieu d'être limitée aux seuls artisans d'une ville, elle do</w:t>
      </w:r>
      <w:r w:rsidRPr="004E231B">
        <w:rPr>
          <w:rFonts w:ascii="Times New Roman" w:hAnsi="Times New Roman"/>
        </w:rPr>
        <w:t xml:space="preserve">it s'agrandir de manière à comprendre tous les membres de la profession, </w:t>
      </w:r>
      <w:r w:rsidRPr="004E231B">
        <w:rPr>
          <w:rFonts w:ascii="Times New Roman" w:hAnsi="Times New Roman"/>
        </w:rPr>
        <w:lastRenderedPageBreak/>
        <w:t>dispersés sur toute l'étendue du territoire </w:t>
      </w:r>
      <w:r w:rsidRPr="004E231B">
        <w:rPr>
          <w:rStyle w:val="Rimandonotaapidipagina"/>
        </w:rPr>
        <w:footnoteReference w:id="31"/>
      </w:r>
      <w:r w:rsidRPr="004E231B">
        <w:rPr>
          <w:rFonts w:ascii="Times New Roman" w:hAnsi="Times New Roman"/>
        </w:rPr>
        <w:t>; car, en quelque région qu'ils se trouvent, qu'ils habitent la ville ou la campagne, ils sont tous solidaires les uns des autres et parti</w:t>
      </w:r>
      <w:r w:rsidRPr="004E231B">
        <w:rPr>
          <w:rFonts w:ascii="Times New Roman" w:hAnsi="Times New Roman"/>
        </w:rPr>
        <w:t>cipent à une vie commune. Puisque cette vie commune est, à certains égards, indépendante de toute détermination territoriale, il faut qu'un organe approprié se crée, qui l'exprime et qui en régularise le fonctionnement. En raison de ses dimen</w:t>
      </w:r>
      <w:r w:rsidRPr="004E231B">
        <w:softHyphen/>
      </w:r>
      <w:r w:rsidRPr="004E231B">
        <w:rPr>
          <w:rFonts w:ascii="Times New Roman" w:hAnsi="Times New Roman"/>
        </w:rPr>
        <w:t>sions, un tel</w:t>
      </w:r>
      <w:r w:rsidRPr="004E231B">
        <w:rPr>
          <w:rFonts w:ascii="Times New Roman" w:hAnsi="Times New Roman"/>
        </w:rPr>
        <w:t xml:space="preserve"> organe serait nécessairement en contact et en rapports directs avec l'organe central de la vie collective, car les événements assez importants pour intéres</w:t>
      </w:r>
      <w:r w:rsidRPr="004E231B">
        <w:softHyphen/>
      </w:r>
      <w:r w:rsidRPr="004E231B">
        <w:rPr>
          <w:rFonts w:ascii="Times New Roman" w:hAnsi="Times New Roman"/>
        </w:rPr>
        <w:t>ser toute une catégorie d'entreprises industrielles dans un pays ont nécessairement des répercussio</w:t>
      </w:r>
      <w:r w:rsidRPr="004E231B">
        <w:rPr>
          <w:rFonts w:ascii="Times New Roman" w:hAnsi="Times New Roman"/>
        </w:rPr>
        <w:t>ns très générales dont l'État ne peut pas ne pas avoir le sentiment ; ce qui l'amène à intervenir. Aussi n'est-ce pas sans fondement que le pouvoir royal tendit instinctivement à ne pas laisser en dehors de son action la grande industrie dès qu'elle apparu</w:t>
      </w:r>
      <w:r w:rsidRPr="004E231B">
        <w:rPr>
          <w:rFonts w:ascii="Times New Roman" w:hAnsi="Times New Roman"/>
        </w:rPr>
        <w:t>t. Il était impossible qu'il se désintéressât d'une forme d'activité qui, par sa nature même, est toujours susceptible d'affecter l'ensemble de la société. Mais cette action régulatrice, si elle est nécessaire, ne doit pas dégénérer en une étroite subor</w:t>
      </w:r>
      <w:r w:rsidRPr="004E231B">
        <w:softHyphen/>
      </w:r>
      <w:r w:rsidRPr="004E231B">
        <w:rPr>
          <w:rFonts w:ascii="Times New Roman" w:hAnsi="Times New Roman"/>
        </w:rPr>
        <w:t>di</w:t>
      </w:r>
      <w:r w:rsidRPr="004E231B">
        <w:rPr>
          <w:rFonts w:ascii="Times New Roman" w:hAnsi="Times New Roman"/>
        </w:rPr>
        <w:t>nation, comme il arriva au XVIIe et au XVIIIe siècle. Les deux organes en rapport doivent rester distincts et autonomes : chacun d'eux a ses fonctions dont il peut seul s'acquitter. Si c'est aux assemblées gouvernementales qu'il appartient de poser les pri</w:t>
      </w:r>
      <w:r w:rsidRPr="004E231B">
        <w:rPr>
          <w:rFonts w:ascii="Times New Roman" w:hAnsi="Times New Roman"/>
        </w:rPr>
        <w:t>ncipes généraux de la législation industrielle, elles sont incapables de les diver</w:t>
      </w:r>
      <w:r w:rsidRPr="004E231B">
        <w:softHyphen/>
      </w:r>
      <w:r w:rsidRPr="004E231B">
        <w:rPr>
          <w:rFonts w:ascii="Times New Roman" w:hAnsi="Times New Roman"/>
        </w:rPr>
        <w:t>sifier suivant les différentes sortes d'industrie. C'est cette diversification qui constitue la tâche propre de la corporation </w:t>
      </w:r>
      <w:r w:rsidRPr="004E231B">
        <w:rPr>
          <w:rStyle w:val="Rimandonotaapidipagina"/>
        </w:rPr>
        <w:footnoteReference w:id="32"/>
      </w:r>
      <w:r w:rsidRPr="004E231B">
        <w:rPr>
          <w:rFonts w:ascii="Times New Roman" w:hAnsi="Times New Roman"/>
        </w:rPr>
        <w:t>. Cette organisation unitaire pour l'ensem</w:t>
      </w:r>
      <w:r w:rsidRPr="004E231B">
        <w:softHyphen/>
      </w:r>
      <w:r w:rsidRPr="004E231B">
        <w:rPr>
          <w:rFonts w:ascii="Times New Roman" w:hAnsi="Times New Roman"/>
        </w:rPr>
        <w:t>bl</w:t>
      </w:r>
      <w:r w:rsidRPr="004E231B">
        <w:rPr>
          <w:rFonts w:ascii="Times New Roman" w:hAnsi="Times New Roman"/>
        </w:rPr>
        <w:t>e d'un même pays n'exclut d'ailleurs aucunement la formation d'organes secondaires, comprenant les travailleurs similaires d'une même région ou d'une même localité, et dont le rôle serait de spécia</w:t>
      </w:r>
      <w:r w:rsidRPr="004E231B">
        <w:softHyphen/>
      </w:r>
      <w:r w:rsidRPr="004E231B">
        <w:rPr>
          <w:rFonts w:ascii="Times New Roman" w:hAnsi="Times New Roman"/>
        </w:rPr>
        <w:t>liser encore davantage la réglementation professionnelle s</w:t>
      </w:r>
      <w:r w:rsidRPr="004E231B">
        <w:rPr>
          <w:rFonts w:ascii="Times New Roman" w:hAnsi="Times New Roman"/>
        </w:rPr>
        <w:t>uivant les nécessités locales ou régionales. La vie économique pourrait ainsi se régler et se déterminer sans rien perdre de sa diversité.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Par cela même, le régime corporatif serait protégé contre ce penchant à l'immo</w:t>
      </w:r>
      <w:r w:rsidRPr="004E231B">
        <w:softHyphen/>
      </w:r>
      <w:r w:rsidRPr="004E231B">
        <w:rPr>
          <w:rFonts w:ascii="Times New Roman" w:hAnsi="Times New Roman"/>
        </w:rPr>
        <w:t>bilisme qu'on lui a souvent et justem</w:t>
      </w:r>
      <w:r w:rsidRPr="004E231B">
        <w:rPr>
          <w:rFonts w:ascii="Times New Roman" w:hAnsi="Times New Roman"/>
        </w:rPr>
        <w:t>ent reproché dans le passé ; car c'est un défaut qui tenait au caractère étroitement communal de la corporation. Tant qu'elle était limitée à l'enceinte même de la ville, il était inévitable qu'elle devînt prisonnière de la tradition, comme la ville elle-m</w:t>
      </w:r>
      <w:r w:rsidRPr="004E231B">
        <w:rPr>
          <w:rFonts w:ascii="Times New Roman" w:hAnsi="Times New Roman"/>
        </w:rPr>
        <w:t>ême. Comme, dans un groupe aussi restreint, les conditions de la vie sont à peu près invariables, l'habitude y exerce sur les gens et sur les choses un empire sans contrepoids, et les nouveautés finissent même par y être redoutées. Le traditionalisme des c</w:t>
      </w:r>
      <w:r w:rsidRPr="004E231B">
        <w:rPr>
          <w:rFonts w:ascii="Times New Roman" w:hAnsi="Times New Roman"/>
        </w:rPr>
        <w:t>orporations n'était donc qu'un aspect du tradi</w:t>
      </w:r>
      <w:r w:rsidRPr="004E231B">
        <w:softHyphen/>
      </w:r>
      <w:r w:rsidRPr="004E231B">
        <w:rPr>
          <w:rFonts w:ascii="Times New Roman" w:hAnsi="Times New Roman"/>
        </w:rPr>
        <w:t>tionalisme communal, et il avait les mêmes raisons d'être. Puis, une fois qu'il se fut invétéré dans les  mœurs, il survécut aux causes qui lui avaient donné naissance et qui le justifiaient primitivement. C'e</w:t>
      </w:r>
      <w:r w:rsidRPr="004E231B">
        <w:rPr>
          <w:rFonts w:ascii="Times New Roman" w:hAnsi="Times New Roman"/>
        </w:rPr>
        <w:t>st pourquoi, quand la concentration matérielle et morale du pays et la grande industrie qui en fut la conséquence eurent ouvert les esprits à de nouveaux désirs, éveillé de nouveaux besoins, introduit dans les goûts et dans les modes une mobilité jusqu'alo</w:t>
      </w:r>
      <w:r w:rsidRPr="004E231B">
        <w:rPr>
          <w:rFonts w:ascii="Times New Roman" w:hAnsi="Times New Roman"/>
        </w:rPr>
        <w:t>rs inconnue, la corporation, obstinément attachée à ses vieilles coutumes, fut hors d'état de répondre à ces nouvelles exigences.</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Mais des corporations nationales, en raison même de leur dimension et de leur complexité, ne seraient pas exposées à ce dange</w:t>
      </w:r>
      <w:r w:rsidRPr="004E231B">
        <w:rPr>
          <w:rFonts w:ascii="Times New Roman" w:hAnsi="Times New Roman"/>
        </w:rPr>
        <w:t>r. Trop d'esprits différents y seraient en activité pour qu'une uniformité stationnaire pût s'y établir. Dans un groupe formé d'éléments nombreux et divers, il se produit sans cesse des réarrangements, qui sont autant de sources de nouveautés </w:t>
      </w:r>
      <w:r w:rsidRPr="004E231B">
        <w:rPr>
          <w:rStyle w:val="Rimandonotaapidipagina"/>
        </w:rPr>
        <w:footnoteReference w:id="33"/>
      </w:r>
      <w:r w:rsidRPr="004E231B">
        <w:rPr>
          <w:rFonts w:ascii="Times New Roman" w:hAnsi="Times New Roman"/>
        </w:rPr>
        <w:t>. L'équilibr</w:t>
      </w:r>
      <w:r w:rsidRPr="004E231B">
        <w:rPr>
          <w:rFonts w:ascii="Times New Roman" w:hAnsi="Times New Roman"/>
        </w:rPr>
        <w:t>e d'une telle organisation n'aurait donc rien de rigide, et, par suite, se trouverait naturellement en harmonie avec l'équilibre mobile des besoins et des idées.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faut, d'ailleurs, se garder de croire que tout le rôle de la corporation doive consister à</w:t>
      </w:r>
      <w:r w:rsidRPr="004E231B">
        <w:rPr>
          <w:rFonts w:ascii="Times New Roman" w:hAnsi="Times New Roman"/>
        </w:rPr>
        <w:t xml:space="preserve"> établir des règles et à les appliquer. Sans doute, partout où il se forme un groupe, se forme aussi une discipline morale. Mais l'institution de cette discipline n'est qu'une des nombreuses manières par lesquelles se manifeste toute activité collective. U</w:t>
      </w:r>
      <w:r w:rsidRPr="004E231B">
        <w:rPr>
          <w:rFonts w:ascii="Times New Roman" w:hAnsi="Times New Roman"/>
        </w:rPr>
        <w:t xml:space="preserve">n groupe n'est pas seulement une autorité morale qui régente la vie de ses membres, c'est aussi une source de vie </w:t>
      </w:r>
      <w:r w:rsidRPr="004E231B">
        <w:rPr>
          <w:rFonts w:ascii="Times New Roman" w:hAnsi="Times New Roman"/>
          <w:i/>
          <w:iCs/>
        </w:rPr>
        <w:t>sui</w:t>
      </w:r>
      <w:r w:rsidRPr="004E231B">
        <w:rPr>
          <w:rFonts w:ascii="Times New Roman" w:hAnsi="Times New Roman"/>
        </w:rPr>
        <w:t xml:space="preserve"> </w:t>
      </w:r>
      <w:r w:rsidRPr="004E231B">
        <w:rPr>
          <w:rFonts w:ascii="Times New Roman" w:hAnsi="Times New Roman"/>
          <w:i/>
          <w:iCs/>
        </w:rPr>
        <w:t xml:space="preserve">generis. </w:t>
      </w:r>
      <w:r w:rsidRPr="004E231B">
        <w:rPr>
          <w:rFonts w:ascii="Times New Roman" w:hAnsi="Times New Roman"/>
        </w:rPr>
        <w:t>De lui se dégage une chaleur qui échauffe ou ranime les cœurs, qui les ouvre à la sympathie, qui fait fondre les égoïsmes. Ainsi,</w:t>
      </w:r>
      <w:r w:rsidRPr="004E231B">
        <w:rPr>
          <w:rFonts w:ascii="Times New Roman" w:hAnsi="Times New Roman"/>
        </w:rPr>
        <w:t xml:space="preserve"> la famille a été dans le passé la législatrice d'un droit et d'une morale, dont la sévérité est souvent allée jusqu'à l'extrême rudesse, en même temps que le milieu où les hommes ont appris, pour la première fois, à goûter les effusions du sentiment. Nous</w:t>
      </w:r>
      <w:r w:rsidRPr="004E231B">
        <w:rPr>
          <w:rFonts w:ascii="Times New Roman" w:hAnsi="Times New Roman"/>
        </w:rPr>
        <w:t xml:space="preserve"> avons vu de même comment la corporation, tant à Rome qu'au Moyen Âge, éveillait ces mêmes besoins et cherchait à y satisfaire. Les corporations de l'avenir auront une complexité d'attributions encore plus grande, en raison de leur ampleur accrue. Autour d</w:t>
      </w:r>
      <w:r w:rsidRPr="004E231B">
        <w:rPr>
          <w:rFonts w:ascii="Times New Roman" w:hAnsi="Times New Roman"/>
        </w:rPr>
        <w:t xml:space="preserve">e leurs </w:t>
      </w:r>
      <w:r w:rsidRPr="004E231B">
        <w:rPr>
          <w:rFonts w:ascii="Times New Roman" w:hAnsi="Times New Roman"/>
        </w:rPr>
        <w:lastRenderedPageBreak/>
        <w:t>fonctions proprement professionnelles viendront s'en grouper d'autres qui reviennent actuellement aux communes ou à des sociétés privées. Telles sont les fonctions d'assistance qui, pour être bien remplies, supposent entre assistants et assistés de</w:t>
      </w:r>
      <w:r w:rsidRPr="004E231B">
        <w:rPr>
          <w:rFonts w:ascii="Times New Roman" w:hAnsi="Times New Roman"/>
        </w:rPr>
        <w:t>s sentiments de solidarité, une certaine homogénéité intellec</w:t>
      </w:r>
      <w:r w:rsidRPr="004E231B">
        <w:softHyphen/>
      </w:r>
      <w:r w:rsidRPr="004E231B">
        <w:rPr>
          <w:rFonts w:ascii="Times New Roman" w:hAnsi="Times New Roman"/>
        </w:rPr>
        <w:t>tuelle et morale comme en produit aisément la pratique d'une même profession.</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Bien des œuvres éducatives (enseignements techniques, enseignements d'adultes, etc.) semblent également devoir trou</w:t>
      </w:r>
      <w:r w:rsidRPr="004E231B">
        <w:rPr>
          <w:rFonts w:ascii="Times New Roman" w:hAnsi="Times New Roman"/>
        </w:rPr>
        <w:t>ver dans la corporation leur milieu naturel. Il en est de même d'une certaine vie esthétique ; car il paraît conforme à la nature des choses que cette forme noble du jeu et de la récréation se développe côte à côte avec la vie sérieuse à laquelle elle doit</w:t>
      </w:r>
      <w:r w:rsidRPr="004E231B">
        <w:rPr>
          <w:rFonts w:ascii="Times New Roman" w:hAnsi="Times New Roman"/>
        </w:rPr>
        <w:t xml:space="preserve"> servir de contrepoids et de réparation. En fait, on voit dès à présent des syndicats qui sont en même temps des sociétés de secours mutuels, d'autres qui fondent des maisons communes où l'on organise des cours, des concerts, des représentations dramatique</w:t>
      </w:r>
      <w:r w:rsidRPr="004E231B">
        <w:rPr>
          <w:rFonts w:ascii="Times New Roman" w:hAnsi="Times New Roman"/>
        </w:rPr>
        <w:t>s. L'activité corporative peut donc s'exercer sous les formes les plus variées.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Même il y a lieu de supposer que la corporation est appelée à devenir la base ou une des bases essentielles de notre organisation politique. Nous avons vu, en effet, que si el</w:t>
      </w:r>
      <w:r w:rsidRPr="004E231B">
        <w:rPr>
          <w:rFonts w:ascii="Times New Roman" w:hAnsi="Times New Roman"/>
        </w:rPr>
        <w:t>le commence d'abord par être extérieure au système social, elle tend à s'y engager de plus en plus profondément à mesure que la vie économique se développe. Tout permet donc de prévoir que, le progrès continuant à se faire dans le même sens, elle devra pre</w:t>
      </w:r>
      <w:r w:rsidRPr="004E231B">
        <w:rPr>
          <w:rFonts w:ascii="Times New Roman" w:hAnsi="Times New Roman"/>
        </w:rPr>
        <w:t>ndre dans la société une place toujours plus centrale et plus prépon</w:t>
      </w:r>
      <w:r w:rsidRPr="004E231B">
        <w:softHyphen/>
      </w:r>
      <w:r w:rsidRPr="004E231B">
        <w:rPr>
          <w:rFonts w:ascii="Times New Roman" w:hAnsi="Times New Roman"/>
        </w:rPr>
        <w:t>dérante. Elle fut jadis la division élémentaire de l'organisation communale. Mainte</w:t>
      </w:r>
      <w:r w:rsidRPr="004E231B">
        <w:softHyphen/>
      </w:r>
      <w:r w:rsidRPr="004E231B">
        <w:rPr>
          <w:rFonts w:ascii="Times New Roman" w:hAnsi="Times New Roman"/>
        </w:rPr>
        <w:t>nant que la commune, d'organisme autonome qu'elle était autrefois, est venue se perdre dans l'État comm</w:t>
      </w:r>
      <w:r w:rsidRPr="004E231B">
        <w:rPr>
          <w:rFonts w:ascii="Times New Roman" w:hAnsi="Times New Roman"/>
        </w:rPr>
        <w:t>e le marché municipal dans le marché national, n'est-il pas légitime de penser que la corporation devrait, elle aussi, subir une transformation correspondante et devenir la division élémentaire de l'État, l'unité politique fonda</w:t>
      </w:r>
      <w:r w:rsidRPr="004E231B">
        <w:softHyphen/>
      </w:r>
      <w:r w:rsidRPr="004E231B">
        <w:rPr>
          <w:rFonts w:ascii="Times New Roman" w:hAnsi="Times New Roman"/>
        </w:rPr>
        <w:t>mentale ? La société, au li</w:t>
      </w:r>
      <w:r w:rsidRPr="004E231B">
        <w:rPr>
          <w:rFonts w:ascii="Times New Roman" w:hAnsi="Times New Roman"/>
        </w:rPr>
        <w:t>eu de rester ce qu'elle est encore aujourd'hui, un agrégat de districts territoriaux juxtaposés, deviendrait un vaste système de corporations nationales. On demande de divers côtés que les collèges électoraux soient formés par professions et non par circon</w:t>
      </w:r>
      <w:r w:rsidRPr="004E231B">
        <w:rPr>
          <w:rFonts w:ascii="Times New Roman" w:hAnsi="Times New Roman"/>
        </w:rPr>
        <w:t>scriptions territoriales, et il est certain que, de cette façon, les assemblées politiques exprimeraient plus exactement la diversité des intérêts sociaux et leurs rapports ; elles seraient un résumé plus fidèle de la vie sociale dans son ensemble. Mais di</w:t>
      </w:r>
      <w:r w:rsidRPr="004E231B">
        <w:rPr>
          <w:rFonts w:ascii="Times New Roman" w:hAnsi="Times New Roman"/>
        </w:rPr>
        <w:t>re que le pays, pour prendre conscience de lui-même, doit se grouper par professions, n'est-ce pas reconnaître que la profession organisée ou la corporation devrait être l'organe essentiel de la vie publique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Ainsi serait comblée la grave lacune que nous</w:t>
      </w:r>
      <w:r w:rsidRPr="004E231B">
        <w:rPr>
          <w:rFonts w:ascii="Times New Roman" w:hAnsi="Times New Roman"/>
        </w:rPr>
        <w:t xml:space="preserve"> signalons plus loin dans la structure des sociétés européennes, de la nôtre en particulier. On verra, en effet, comment, à mesure qu'on avance dans l'histoire, l'organisation qui </w:t>
      </w:r>
      <w:r w:rsidRPr="004E231B">
        <w:rPr>
          <w:rFonts w:ascii="Times New Roman" w:hAnsi="Times New Roman"/>
        </w:rPr>
        <w:lastRenderedPageBreak/>
        <w:t>a pour base des groupements territoriaux (village ou ville, district, provin</w:t>
      </w:r>
      <w:r w:rsidRPr="004E231B">
        <w:rPr>
          <w:rFonts w:ascii="Times New Roman" w:hAnsi="Times New Roman"/>
        </w:rPr>
        <w:t>ce, etc.) va de plus en plus en s'effaçant. Sans doute, chacun de nous appartient à une commune, à un département, mais les liens qui nous y rattachent deviennent tous les jours plus fragiles et plus lâches. Ces divisions géographiques sont, pour la plupar</w:t>
      </w:r>
      <w:r w:rsidRPr="004E231B">
        <w:rPr>
          <w:rFonts w:ascii="Times New Roman" w:hAnsi="Times New Roman"/>
        </w:rPr>
        <w:t>t, artificielles et n'éveillent plus en nous de sentiments profonds. L'esprit provincial a disparu sans retour ; le patriotisme de clocher est devenu un archaïsme que l'on ne peut pas restaurer à volonté. Les affaires municipales ou départementales ne nous</w:t>
      </w:r>
      <w:r w:rsidRPr="004E231B">
        <w:rPr>
          <w:rFonts w:ascii="Times New Roman" w:hAnsi="Times New Roman"/>
        </w:rPr>
        <w:t xml:space="preserve"> touchent et ne nous passionnent plus guère que dans la mesure où elles coïncident avec nos affaires professionnelles. Notre activité s'étend bien au-delà de ces groupes trop étroits pour elle, et, d'autre part, une bonne partie de ce qui s'y passe nous la</w:t>
      </w:r>
      <w:r w:rsidRPr="004E231B">
        <w:rPr>
          <w:rFonts w:ascii="Times New Roman" w:hAnsi="Times New Roman"/>
        </w:rPr>
        <w:t>isse indifférents. Il s'est produit ainsi comme un affaissement spontané de la vieille structure sociale. Or, il n'est pas possible que cette organisation interne disparaisse sans que rien ne la remplace. Une société composée d'une poussière infinie d'indi</w:t>
      </w:r>
      <w:r w:rsidRPr="004E231B">
        <w:rPr>
          <w:rFonts w:ascii="Times New Roman" w:hAnsi="Times New Roman"/>
        </w:rPr>
        <w:t>vidus inorganisés, qu'un État hypertrophié s'efforce d'enserrer et de retenir, constitue une véritable monstruosité sociologique. Car l'activité collective est toujours trop complexe pour pouvoir être exprimée par le seul et unique organe de l'État ; de pl</w:t>
      </w:r>
      <w:r w:rsidRPr="004E231B">
        <w:rPr>
          <w:rFonts w:ascii="Times New Roman" w:hAnsi="Times New Roman"/>
        </w:rPr>
        <w:t>us, l'État est trop loin des individus, il a avec eux des rapports trop extérieurs et trop intermittents pour qu'il lui soit possible de pénétrer bien avant dans les consciences individuelles et de les socialiser intérieurement. C'est pourquoi, là où il es</w:t>
      </w:r>
      <w:r w:rsidRPr="004E231B">
        <w:rPr>
          <w:rFonts w:ascii="Times New Roman" w:hAnsi="Times New Roman"/>
        </w:rPr>
        <w:t>t le seul milieu où les hommes se puissent former à la pratique de la vie commune, il est inévitable qu'ils s'en déprennent, qu'ils se détachent les uns des autres et que, dans la même mesure, la société se désagrège. Une nation ne peut se maintenir que si</w:t>
      </w:r>
      <w:r w:rsidRPr="004E231B">
        <w:rPr>
          <w:rFonts w:ascii="Times New Roman" w:hAnsi="Times New Roman"/>
        </w:rPr>
        <w:t>, entre l'État et les particuliers, s'intercale toute une série de groupes secondaires qui soient assez proches des individus pour les attirer fortement dans leur sphère d'action et les entraîner ainsi dans le torrent général de la vie sociale. Nous venons</w:t>
      </w:r>
      <w:r w:rsidRPr="004E231B">
        <w:rPr>
          <w:rFonts w:ascii="Times New Roman" w:hAnsi="Times New Roman"/>
        </w:rPr>
        <w:t xml:space="preserve"> de montrer comment les groupes professionnels sont aptes à remplir ce rôle, et que tout même les y destine. On conçoit dès lors combien il importe que, surtout dans l'ordre économique, ils sortent de cet état d'inconsistance et d'inorganisation où ils son</w:t>
      </w:r>
      <w:r w:rsidRPr="004E231B">
        <w:rPr>
          <w:rFonts w:ascii="Times New Roman" w:hAnsi="Times New Roman"/>
        </w:rPr>
        <w:t>t restés depuis un siècle, étant donné que les professions de cette sorte absorbent aujourd'hui la majeure partie des forces collectives </w:t>
      </w:r>
      <w:r w:rsidRPr="004E231B">
        <w:rPr>
          <w:rStyle w:val="Rimandonotaapidipagina"/>
        </w:rPr>
        <w:footnoteReference w:id="34"/>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Peut-être sera-t-on mieux en état de s'expliquer maintenant les conclusions aux</w:t>
      </w:r>
      <w:r w:rsidRPr="004E231B">
        <w:softHyphen/>
      </w:r>
      <w:r w:rsidRPr="004E231B">
        <w:rPr>
          <w:rFonts w:ascii="Times New Roman" w:hAnsi="Times New Roman"/>
        </w:rPr>
        <w:t>quelles nous sommes arrivé à la fin</w:t>
      </w:r>
      <w:r w:rsidRPr="004E231B">
        <w:rPr>
          <w:rFonts w:ascii="Times New Roman" w:hAnsi="Times New Roman"/>
        </w:rPr>
        <w:t xml:space="preserve"> de notre livre sur </w:t>
      </w:r>
      <w:r w:rsidRPr="004E231B">
        <w:rPr>
          <w:rFonts w:ascii="Times New Roman" w:hAnsi="Times New Roman"/>
          <w:i/>
          <w:iCs/>
        </w:rPr>
        <w:t>Le suicide</w:t>
      </w:r>
      <w:r w:rsidRPr="004E231B">
        <w:rPr>
          <w:rFonts w:ascii="Times New Roman" w:hAnsi="Times New Roman"/>
        </w:rPr>
        <w:t> </w:t>
      </w:r>
      <w:r w:rsidRPr="004E231B">
        <w:rPr>
          <w:rStyle w:val="Rimandonotaapidipagina"/>
        </w:rPr>
        <w:footnoteReference w:id="35"/>
      </w:r>
      <w:r w:rsidRPr="004E231B">
        <w:rPr>
          <w:rFonts w:ascii="Times New Roman" w:hAnsi="Times New Roman"/>
        </w:rPr>
        <w:t>. Nous y présentions déjà une forte organisation corporative comme un moyen de remédier au malaise dont les progrès du suicide, joints d'ailleurs à bien d'autres symptômes, attestent l'exis</w:t>
      </w:r>
      <w:r w:rsidRPr="004E231B">
        <w:softHyphen/>
      </w:r>
      <w:r w:rsidRPr="004E231B">
        <w:rPr>
          <w:rFonts w:ascii="Times New Roman" w:hAnsi="Times New Roman"/>
        </w:rPr>
        <w:t>tence. Certains critiques ont trou</w:t>
      </w:r>
      <w:r w:rsidRPr="004E231B">
        <w:rPr>
          <w:rFonts w:ascii="Times New Roman" w:hAnsi="Times New Roman"/>
        </w:rPr>
        <w:t>vé que le remède n'était pas proportionné à l'étendue du mal. Mais c'est qu'ils se sont mépris sur la nature véritable de la corporation, sur la place qui lui revient dans l'ensemble de notre vie collective, et sur la grave anomalie qui résulte de sa dispa</w:t>
      </w:r>
      <w:r w:rsidRPr="004E231B">
        <w:rPr>
          <w:rFonts w:ascii="Times New Roman" w:hAnsi="Times New Roman"/>
        </w:rPr>
        <w:t>rition. Ils n'y ont vu qu'une association utilitaire, dont tout l'effet serait de mieux aménager les intérêts économiques, alors qu'en réalité elle devrait être l'élément essentiel de notre structure sociale. L'absence de toute insti</w:t>
      </w:r>
      <w:r w:rsidRPr="004E231B">
        <w:softHyphen/>
      </w:r>
      <w:r w:rsidRPr="004E231B">
        <w:rPr>
          <w:rFonts w:ascii="Times New Roman" w:hAnsi="Times New Roman"/>
        </w:rPr>
        <w:t>tution corporative cré</w:t>
      </w:r>
      <w:r w:rsidRPr="004E231B">
        <w:rPr>
          <w:rFonts w:ascii="Times New Roman" w:hAnsi="Times New Roman"/>
        </w:rPr>
        <w:t>e donc, dans l'organisation d'un peuple comme le nôtre, un vide dont il est difficile d'exagérer l'importance. C'est tout un système d'organes néces</w:t>
      </w:r>
      <w:r w:rsidRPr="004E231B">
        <w:softHyphen/>
      </w:r>
      <w:r w:rsidRPr="004E231B">
        <w:rPr>
          <w:rFonts w:ascii="Times New Roman" w:hAnsi="Times New Roman"/>
        </w:rPr>
        <w:t>saires au fonctionnement normal de la vie commune qui nous fait défaut. Un tel vice de constitution n'est é</w:t>
      </w:r>
      <w:r w:rsidRPr="004E231B">
        <w:rPr>
          <w:rFonts w:ascii="Times New Roman" w:hAnsi="Times New Roman"/>
        </w:rPr>
        <w:t xml:space="preserve">videmment pas un mal local, limité à une région de la société ; c'est une maladie </w:t>
      </w:r>
      <w:r w:rsidRPr="004E231B">
        <w:rPr>
          <w:rFonts w:ascii="Times New Roman" w:hAnsi="Times New Roman"/>
          <w:i/>
          <w:iCs/>
        </w:rPr>
        <w:t>totius substantiae</w:t>
      </w:r>
      <w:r w:rsidRPr="004E231B">
        <w:rPr>
          <w:rFonts w:ascii="Times New Roman" w:hAnsi="Times New Roman"/>
        </w:rPr>
        <w:t xml:space="preserve"> qui affecte tout l'organisme, et, par conséquent, l'entreprise qui aura pour objet d'y mettre un terme ne peut manquer de produire les conséquences les plu</w:t>
      </w:r>
      <w:r w:rsidRPr="004E231B">
        <w:rPr>
          <w:rFonts w:ascii="Times New Roman" w:hAnsi="Times New Roman"/>
        </w:rPr>
        <w:t>s étendues. C'est la santé générale du corps social qui y est intéressée.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n'est pas à dire toutefois que la corporation soit une sorte de panacée qui puisse servir à tout. La crise dont nous souffrons ne tient pas à une seule et unique cause. Pour qu'e</w:t>
      </w:r>
      <w:r w:rsidRPr="004E231B">
        <w:rPr>
          <w:rFonts w:ascii="Times New Roman" w:hAnsi="Times New Roman"/>
        </w:rPr>
        <w:t>lle cesse, il ne suffit pas qu'une réglementation quelconque s'établisse là où elle est nécessaire ; il faut, de plus, qu'elle soit ce qu'elle doit être, c'est-à-dire juste. Or, ainsi que nous le dirons plus loin, « tant qu'il y aura des riches et des pauv</w:t>
      </w:r>
      <w:r w:rsidRPr="004E231B">
        <w:rPr>
          <w:rFonts w:ascii="Times New Roman" w:hAnsi="Times New Roman"/>
        </w:rPr>
        <w:t>res de naissance, il ne saurait y avoir de contrat juste », ni une juste répartition des conditions sociales </w:t>
      </w:r>
      <w:r w:rsidRPr="004E231B">
        <w:rPr>
          <w:rStyle w:val="Rimandonotaapidipagina"/>
        </w:rPr>
        <w:footnoteReference w:id="36"/>
      </w:r>
      <w:r w:rsidRPr="004E231B">
        <w:rPr>
          <w:rFonts w:ascii="Times New Roman" w:hAnsi="Times New Roman"/>
        </w:rPr>
        <w:t>. Mais si la réforme corporative ne dispense pas des autres, elle est la condition première de leur efficacité. Imaginons, en effet, que soit enfi</w:t>
      </w:r>
      <w:r w:rsidRPr="004E231B">
        <w:rPr>
          <w:rFonts w:ascii="Times New Roman" w:hAnsi="Times New Roman"/>
        </w:rPr>
        <w:t>n réalisée la condition primordiale de la justice idéale, supposons que les hommes entrent dans la vie dans un état de parfaite égalité économique, c'est-à-dire que la richesse ait entièrement cessé d'être héréditaire. Les problèmes au milieu desquels nous</w:t>
      </w:r>
      <w:r w:rsidRPr="004E231B">
        <w:rPr>
          <w:rFonts w:ascii="Times New Roman" w:hAnsi="Times New Roman"/>
        </w:rPr>
        <w:t xml:space="preserve"> nous débattons ne seraient pas résolus pour cela. En effet, il y aura toujours un appareil économique et des agents divers qui collaboreront à son fonctionnement ; il faudra donc déterminer leurs droits et leurs devoirs, et cela pour chaque forme d'indust</w:t>
      </w:r>
      <w:r w:rsidRPr="004E231B">
        <w:rPr>
          <w:rFonts w:ascii="Times New Roman" w:hAnsi="Times New Roman"/>
        </w:rPr>
        <w:t xml:space="preserve">rie. Il faudra que, dans chaque profession, un corps de règles se constitue, qui fixe la quantité du travail, la rémunération juste des différents fonctionnaires, leur devoir vis-à-vis les uns des autres et vis-à-vis de la communauté, etc. On </w:t>
      </w:r>
      <w:r w:rsidRPr="004E231B">
        <w:rPr>
          <w:rFonts w:ascii="Times New Roman" w:hAnsi="Times New Roman"/>
        </w:rPr>
        <w:lastRenderedPageBreak/>
        <w:t>sera donc, no</w:t>
      </w:r>
      <w:r w:rsidRPr="004E231B">
        <w:rPr>
          <w:rFonts w:ascii="Times New Roman" w:hAnsi="Times New Roman"/>
        </w:rPr>
        <w:t xml:space="preserve">n moins qu'actuellement, en présence d'une table rase. Parce que la richesse ne se transmettra plus d'après les mêmes principes qu'aujourd'hui, l'état d'anarchie n'aura pas disparu, car il ne tient pas seulement à ce que les choses sont ici plutôt que là, </w:t>
      </w:r>
      <w:r w:rsidRPr="004E231B">
        <w:rPr>
          <w:rFonts w:ascii="Times New Roman" w:hAnsi="Times New Roman"/>
        </w:rPr>
        <w:t>dans telles mains plutôt que dans telles autres, mais à ce que l'activité dont ces choses sont l'occasion ou l'instrument n'est pas réglée ; et elle ne se réglementera pas par enchantement dès que ce sera utile, si les forces nécessaires pour instituer cet</w:t>
      </w:r>
      <w:r w:rsidRPr="004E231B">
        <w:rPr>
          <w:rFonts w:ascii="Times New Roman" w:hAnsi="Times New Roman"/>
        </w:rPr>
        <w:t>te régle</w:t>
      </w:r>
      <w:r w:rsidRPr="004E231B">
        <w:softHyphen/>
      </w:r>
      <w:r w:rsidRPr="004E231B">
        <w:rPr>
          <w:rFonts w:ascii="Times New Roman" w:hAnsi="Times New Roman"/>
        </w:rPr>
        <w:t>mentation n'ont pas été préalablement suscitées et organisées.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plus : des difficultés nouvelles surgiraient alors, qui resteraient insolubles sans une organisation corporative. Jusqu'à présent, en effet, c'était la famille qui, soit par l'</w:t>
      </w:r>
      <w:r w:rsidRPr="004E231B">
        <w:rPr>
          <w:rFonts w:ascii="Times New Roman" w:hAnsi="Times New Roman"/>
        </w:rPr>
        <w:t>institution de la propriété collective, soit par l'institution de l'héritage, assurait la continuité de la vie économique : ou bien elle possédait et exploitait les biens d'une manière indivise, ou bien, à partir du moment où le vieux communisme familial f</w:t>
      </w:r>
      <w:r w:rsidRPr="004E231B">
        <w:rPr>
          <w:rFonts w:ascii="Times New Roman" w:hAnsi="Times New Roman"/>
        </w:rPr>
        <w:t>ut ébranlé, c'était elle qui les recevait, représentée par les parents les plus proches à la mort du propriétaire </w:t>
      </w:r>
      <w:r w:rsidRPr="004E231B">
        <w:rPr>
          <w:rStyle w:val="Rimandonotaapidipagina"/>
        </w:rPr>
        <w:footnoteReference w:id="37"/>
      </w:r>
      <w:r w:rsidRPr="004E231B">
        <w:rPr>
          <w:rFonts w:ascii="Times New Roman" w:hAnsi="Times New Roman"/>
        </w:rPr>
        <w:t xml:space="preserve">. Dans le premier cas, il n'y avait même pas de mutation par décès et les rapports des choses aux personnes restaient ce qu'ils étaient sans </w:t>
      </w:r>
      <w:r w:rsidRPr="004E231B">
        <w:rPr>
          <w:rFonts w:ascii="Times New Roman" w:hAnsi="Times New Roman"/>
        </w:rPr>
        <w:t>même être modifiés par le renouvellement des générations ; dans le second, la mutation se faisait automatiquement, et il n'y avait pas de moment perceptible où les biens restassent vacants, sans mains pour les utiliser. Mais si la société domestique ne doi</w:t>
      </w:r>
      <w:r w:rsidRPr="004E231B">
        <w:rPr>
          <w:rFonts w:ascii="Times New Roman" w:hAnsi="Times New Roman"/>
        </w:rPr>
        <w:t>t plus jouer ce rôle il faut bien qu'un autre organe social la remplace dans l'exercice de cette fonction nécessaire. Car il n'y a qu'un moyen pour empêcher le fonctionnement des choses d'être périodiquement suspendu, c'est qu'un groupe, perpétuel comme la</w:t>
      </w:r>
      <w:r w:rsidRPr="004E231B">
        <w:rPr>
          <w:rFonts w:ascii="Times New Roman" w:hAnsi="Times New Roman"/>
        </w:rPr>
        <w:t xml:space="preserve"> famille, ou les possède et les exploite lui-même, ou les reçoive à chaque décès pour les remettre, s'il y a lieu, à quelque autre détenteur individuel qui les mette en valeur. Mais nous avons dit et nous redirons combien l'État est peu fait pour ces tâche</w:t>
      </w:r>
      <w:r w:rsidRPr="004E231B">
        <w:rPr>
          <w:rFonts w:ascii="Times New Roman" w:hAnsi="Times New Roman"/>
        </w:rPr>
        <w:t>s économiques, trop spéciales pour lui. Il n'y a donc que le groupe professionnel qui puisse s'en acquitter utilement. Il répond, en effet, aux deux conditions nécessaires : il est intéressé de trop près à la vie économique pour n'en pas sentir tous les be</w:t>
      </w:r>
      <w:r w:rsidRPr="004E231B">
        <w:rPr>
          <w:rFonts w:ascii="Times New Roman" w:hAnsi="Times New Roman"/>
        </w:rPr>
        <w:t>soins, en même temps qu'il a une pérennité au moins égale à celle de la famille. Mais pour tenir cet office, encore faut-il qu'il existe et qu'il ait même pris assez de consistance et de maturité pour être à la hauteur du rôle nouveau et complexe qui lui i</w:t>
      </w:r>
      <w:r w:rsidRPr="004E231B">
        <w:rPr>
          <w:rFonts w:ascii="Times New Roman" w:hAnsi="Times New Roman"/>
        </w:rPr>
        <w:t>ncomberait.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Si donc le problème de la corporation n'est pas le seul qui s'impose à l'attention publique, il n'en est certainement pas qui soit plus urgent : car les </w:t>
      </w:r>
      <w:r w:rsidRPr="004E231B">
        <w:rPr>
          <w:rFonts w:ascii="Times New Roman" w:hAnsi="Times New Roman"/>
        </w:rPr>
        <w:lastRenderedPageBreak/>
        <w:t>autres ne pourront être abordés que quand il sera résolu. Aucune modification un peu impor</w:t>
      </w:r>
      <w:r w:rsidRPr="004E231B">
        <w:rPr>
          <w:rFonts w:ascii="Times New Roman" w:hAnsi="Times New Roman"/>
        </w:rPr>
        <w:t>tante ne pourra être introduite dans l'ordre juridique, si l'on ne commence par créer l'organe nécessaire a l'institution du droit nouveau. C'est pourquoi il est même vain de s'attarder à rechercher, avec trop de précision, ce que devra être ce droit ; car</w:t>
      </w:r>
      <w:r w:rsidRPr="004E231B">
        <w:rPr>
          <w:rFonts w:ascii="Times New Roman" w:hAnsi="Times New Roman"/>
        </w:rPr>
        <w:t>, dans l'état actuel de nos connaissances scientifiques, nous ne pouvons l'anticiper que par de grossières et toujours douteuses approximations. Combien plus il importe de se mettre tout de suite à l’œuvre en constituant les forces morales qui, seules, pou</w:t>
      </w:r>
      <w:r w:rsidRPr="004E231B">
        <w:rPr>
          <w:rFonts w:ascii="Times New Roman" w:hAnsi="Times New Roman"/>
        </w:rPr>
        <w:t>rront le déterminer en le réalisant!</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3" w:name="préface_première_édition"/>
      <w:r w:rsidRPr="004E231B">
        <w:rPr>
          <w:rFonts w:ascii="Times New Roman" w:hAnsi="Times New Roman"/>
        </w:rPr>
        <w:t>Préface</w:t>
      </w:r>
      <w:r w:rsidRPr="004E231B">
        <w:br/>
      </w:r>
      <w:r w:rsidRPr="004E231B">
        <w:rPr>
          <w:rFonts w:ascii="Times New Roman" w:hAnsi="Times New Roman"/>
        </w:rPr>
        <w:t>de la première édition</w:t>
      </w:r>
    </w:p>
    <w:bookmarkEnd w:id="3"/>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Retour à la table des 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livre est avant tout un effort pour traiter les faits de la vie morale d'après la méthode des sciences posit</w:t>
      </w:r>
      <w:r w:rsidRPr="004E231B">
        <w:rPr>
          <w:rFonts w:ascii="Times New Roman" w:hAnsi="Times New Roman"/>
        </w:rPr>
        <w:t>ives. Mais on a fait de ce mot un emploi qui en dénature le sens et qui n'est pas le nôtre. Les moralistes qui déduisent leur doctrine, non d'un principe a priori, mais de quelques propositions empruntées à une ou plusieurs sciences positives comme la biol</w:t>
      </w:r>
      <w:r w:rsidRPr="004E231B">
        <w:rPr>
          <w:rFonts w:ascii="Times New Roman" w:hAnsi="Times New Roman"/>
        </w:rPr>
        <w:t>ogie, la psychologie, la sociologie, qualifient leur morale de scientifique. Telle n'est pas la méthode que nous nous proposons de suivre. Nous ne voulons pas tirer la morale de la science, mais faire la science de la morale, ce qui est bien différent. Les</w:t>
      </w:r>
      <w:r w:rsidRPr="004E231B">
        <w:rPr>
          <w:rFonts w:ascii="Times New Roman" w:hAnsi="Times New Roman"/>
        </w:rPr>
        <w:t xml:space="preserve"> faits moraux sont des phénomènes comme les autres ; ils consistent en des règles d'action qui se reconnaissent à certains caractères distinctifs ; il doit donc être possible de les observer, de les décrire, de les classer et de chercher les lois qui les e</w:t>
      </w:r>
      <w:r w:rsidRPr="004E231B">
        <w:rPr>
          <w:rFonts w:ascii="Times New Roman" w:hAnsi="Times New Roman"/>
        </w:rPr>
        <w:t>xpliquent. C'est ce que nous allons faire pour certains d'entre eux. On objectera l'existence de la liberté. Mais si vraiment elle implique la négation de toute loi déterminée, elle est un obstacle insurmontable, non seulement pour les sciences psychologiq</w:t>
      </w:r>
      <w:r w:rsidRPr="004E231B">
        <w:rPr>
          <w:rFonts w:ascii="Times New Roman" w:hAnsi="Times New Roman"/>
        </w:rPr>
        <w:t xml:space="preserve">ues et sociales, mais pour toutes les sciences, car, comme les volitions humaines sont toujours liées à quelques mouvements </w:t>
      </w:r>
      <w:r w:rsidRPr="004E231B">
        <w:rPr>
          <w:rFonts w:ascii="Times New Roman" w:hAnsi="Times New Roman"/>
        </w:rPr>
        <w:lastRenderedPageBreak/>
        <w:t>extérieurs, elle rend le déterminisme tout aussi inintelligible au-dehors de nous qu'au-dedans. Cependant, nul ne conteste la possib</w:t>
      </w:r>
      <w:r w:rsidRPr="004E231B">
        <w:rPr>
          <w:rFonts w:ascii="Times New Roman" w:hAnsi="Times New Roman"/>
        </w:rPr>
        <w:t>ilité des sciences physiques et naturelles. Nous réclamons le même droit pour notre science </w:t>
      </w:r>
      <w:r w:rsidRPr="004E231B">
        <w:rPr>
          <w:rStyle w:val="Rimandonotaapidipagina"/>
        </w:rPr>
        <w:footnoteReference w:id="38"/>
      </w:r>
      <w:r w:rsidRPr="004E231B">
        <w:rPr>
          <w:rFonts w:ascii="Times New Roman" w:hAnsi="Times New Roman"/>
        </w:rPr>
        <w:t>.</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Ainsi entendue, cette science n'est en opposition avec aucune espèce de philo</w:t>
      </w:r>
      <w:r w:rsidRPr="004E231B">
        <w:softHyphen/>
      </w:r>
      <w:r w:rsidRPr="004E231B">
        <w:rPr>
          <w:rFonts w:ascii="Times New Roman" w:hAnsi="Times New Roman"/>
        </w:rPr>
        <w:t>sophie, car elle se place sur un tout autre terrain. Il est possible que la morale</w:t>
      </w:r>
      <w:r w:rsidRPr="004E231B">
        <w:rPr>
          <w:rFonts w:ascii="Times New Roman" w:hAnsi="Times New Roman"/>
        </w:rPr>
        <w:t xml:space="preserve"> ait quelque fin transcendante que l'expérience ne peut atteindre ; c'est affaire au méta</w:t>
      </w:r>
      <w:r w:rsidRPr="004E231B">
        <w:softHyphen/>
      </w:r>
      <w:r w:rsidRPr="004E231B">
        <w:rPr>
          <w:rFonts w:ascii="Times New Roman" w:hAnsi="Times New Roman"/>
        </w:rPr>
        <w:t xml:space="preserve">physicien de s'en occuper. Mais ce qui est avant tout certain, c'est qu'elle se développe dans l'histoire et sous l'empire de causes historiques, c'est qu'elle a une </w:t>
      </w:r>
      <w:r w:rsidRPr="004E231B">
        <w:rPr>
          <w:rFonts w:ascii="Times New Roman" w:hAnsi="Times New Roman"/>
        </w:rPr>
        <w:t>fonction dans notre vie temporelle. Si elle est telle ou telle à un moment donné, c'est que les conditions dans lesquelles vivent alors les hommes ne permettent pas qu'elle soit autrement, et la preuve en est qu'elle change quand ces conditions changent, e</w:t>
      </w:r>
      <w:r w:rsidRPr="004E231B">
        <w:rPr>
          <w:rFonts w:ascii="Times New Roman" w:hAnsi="Times New Roman"/>
        </w:rPr>
        <w:t>t seulement dans ce cas. Il n'est plus aujourd'hui possible de croire que l'évolution morale consiste dans le développement d'une même idée qui, confuse et indécise chez l'homme primitif, s'éclaire et se précise peu à peu par le progrès spontané des lumièr</w:t>
      </w:r>
      <w:r w:rsidRPr="004E231B">
        <w:rPr>
          <w:rFonts w:ascii="Times New Roman" w:hAnsi="Times New Roman"/>
        </w:rPr>
        <w:t>es. Si les anciens Romains n'avaient pas la large conception que nous avons aujourd'hui de l'humanité, ce n'est pas par suite d'une erreur due à l'étroitesse de leur intelligence ; mais c'est que de pareilles idées étaient incompatibles avec la nature de l</w:t>
      </w:r>
      <w:r w:rsidRPr="004E231B">
        <w:rPr>
          <w:rFonts w:ascii="Times New Roman" w:hAnsi="Times New Roman"/>
        </w:rPr>
        <w:t>a cité romaine. Notre cosmopolitisme ne pouvait pas plus y apparaître qu'une plante ne peut germer sur un sol incapable de la nourrir, et, d'ailleurs, il ne pouvait être pour elle qu'un principe de mort. Inversement, s'il a fait, depuis, son apparition, ce</w:t>
      </w:r>
      <w:r w:rsidRPr="004E231B">
        <w:rPr>
          <w:rFonts w:ascii="Times New Roman" w:hAnsi="Times New Roman"/>
        </w:rPr>
        <w:t xml:space="preserve"> n'est pas à la suite de découvertes philosophiques ; ce n'est pas que nos esprits se soient ouverts à des vérités qu'ils méconnaissaient ; c'est que des changements se sont produits dans la structure des sociétés, qui ont rendu nécessaire ce changement da</w:t>
      </w:r>
      <w:r w:rsidRPr="004E231B">
        <w:rPr>
          <w:rFonts w:ascii="Times New Roman" w:hAnsi="Times New Roman"/>
        </w:rPr>
        <w:t>ns les mœurs. La morale se forme donc, se transforme et se maintient pour des raisons d'ordre expéri</w:t>
      </w:r>
      <w:r w:rsidRPr="004E231B">
        <w:softHyphen/>
      </w:r>
      <w:r w:rsidRPr="004E231B">
        <w:rPr>
          <w:rFonts w:ascii="Times New Roman" w:hAnsi="Times New Roman"/>
        </w:rPr>
        <w:t>mental ; ce sont ces raisons seules que la science de la morale entreprend de déterminer.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de ce que nous nous proposons avant tout d'étudier la réali</w:t>
      </w:r>
      <w:r w:rsidRPr="004E231B">
        <w:rPr>
          <w:rFonts w:ascii="Times New Roman" w:hAnsi="Times New Roman"/>
        </w:rPr>
        <w:t>té, il ne s'ensuit pas que nous renoncions à l'améliorer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Citation"/>
        <w:rPr>
          <w:rFonts w:ascii="Times New Roman" w:hAnsi="Times New Roman"/>
        </w:rPr>
      </w:pPr>
      <w:r w:rsidRPr="004E231B">
        <w:rPr>
          <w:rFonts w:ascii="Times New Roman" w:hAnsi="Times New Roman"/>
        </w:rPr>
        <w:t xml:space="preserve">L'expression n'avait dans notre bouche rien de dédaigneux. Si nous écartons ce problème, c'est uniquement parce que la solution qu'on en donne, </w:t>
      </w:r>
      <w:r w:rsidRPr="004E231B">
        <w:rPr>
          <w:rFonts w:ascii="Times New Roman" w:hAnsi="Times New Roman"/>
          <w:i/>
          <w:iCs/>
        </w:rPr>
        <w:t xml:space="preserve">quelle qu'elle soit, </w:t>
      </w:r>
      <w:r w:rsidRPr="004E231B">
        <w:rPr>
          <w:rFonts w:ascii="Times New Roman" w:hAnsi="Times New Roman"/>
        </w:rPr>
        <w:t>ne peut faire obstacle à nos r</w:t>
      </w:r>
      <w:r w:rsidRPr="004E231B">
        <w:rPr>
          <w:rFonts w:ascii="Times New Roman" w:hAnsi="Times New Roman"/>
        </w:rPr>
        <w:t>echerches.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Nous estimerions que nos recherches ne méritent pas une heure de peine si elles ne devaient avoir qu'un intérêt spéculatif. Si nous séparons </w:t>
      </w:r>
      <w:r w:rsidRPr="004E231B">
        <w:rPr>
          <w:rFonts w:ascii="Times New Roman" w:hAnsi="Times New Roman"/>
        </w:rPr>
        <w:lastRenderedPageBreak/>
        <w:t xml:space="preserve">avec soin les problèmes théoriques des problèmes pratiques, ce n'est pas pour négliger ces derniers : </w:t>
      </w:r>
      <w:r w:rsidRPr="004E231B">
        <w:rPr>
          <w:rFonts w:ascii="Times New Roman" w:hAnsi="Times New Roman"/>
        </w:rPr>
        <w:t>c'est, au contraire, pour nous mettre en état de les mieux résoudre. C'est pourtant une habitude que de reprocher à tous ceux qui entreprennent d'étudier la morale scientifiquement leur impuissance à formuler un idéal. On dit que leur respect du fait ne le</w:t>
      </w:r>
      <w:r w:rsidRPr="004E231B">
        <w:rPr>
          <w:rFonts w:ascii="Times New Roman" w:hAnsi="Times New Roman"/>
        </w:rPr>
        <w:t>ur permet pas de le dépasser ; qu'ils peuvent bien observer ce qui est, mais non pas nous fournir des règles de conduite pour l'avenir. Nous espérons que ce livre servira du moins à ébranler ce préjuge, car on y verra que la science peut nous aider à trouv</w:t>
      </w:r>
      <w:r w:rsidRPr="004E231B">
        <w:rPr>
          <w:rFonts w:ascii="Times New Roman" w:hAnsi="Times New Roman"/>
        </w:rPr>
        <w:t xml:space="preserve">er le sens dans lequel nous devons orienter notre conduite, à déterminer l'idéal vers lequel nous tendons confusément. Seulement, nous ne nous élèverons à cet idéal qu'après avoir observé le réel, et nous l'en dégagerons ; mais est-il possible de procéder </w:t>
      </w:r>
      <w:r w:rsidRPr="004E231B">
        <w:rPr>
          <w:rFonts w:ascii="Times New Roman" w:hAnsi="Times New Roman"/>
        </w:rPr>
        <w:t xml:space="preserve">autrement ? Même les idéalistes les plus intempérants ne peuvent pas suivre une autre méthode, car l'idéal ne repose sur rien s'il ne tient pas par ses racines à la réalité. Toute la différence, c'est qu'ils étudient celle-ci d'une façon très sommaire, se </w:t>
      </w:r>
      <w:r w:rsidRPr="004E231B">
        <w:rPr>
          <w:rFonts w:ascii="Times New Roman" w:hAnsi="Times New Roman"/>
        </w:rPr>
        <w:t xml:space="preserve">contentent même souvent d'ériger un mouvement de leur sensibilité, une aspiration un peu vive de leur cœur, </w:t>
      </w:r>
      <w:r w:rsidRPr="004E231B">
        <w:rPr>
          <w:rFonts w:ascii="Times New Roman" w:hAnsi="Times New Roman"/>
          <w:i/>
          <w:iCs/>
        </w:rPr>
        <w:t xml:space="preserve">qui pourtant n'est qu'un fait, </w:t>
      </w:r>
      <w:r w:rsidRPr="004E231B">
        <w:rPr>
          <w:rFonts w:ascii="Times New Roman" w:hAnsi="Times New Roman"/>
        </w:rPr>
        <w:t>en une sorte d'impératif devant lequel ils inclinent leur raison et nous demandent d'incliner la nôtre.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objecte q</w:t>
      </w:r>
      <w:r w:rsidRPr="004E231B">
        <w:rPr>
          <w:rFonts w:ascii="Times New Roman" w:hAnsi="Times New Roman"/>
        </w:rPr>
        <w:t>ue la méthode d'observation manque de règles pour juger les faits recueillis. Mais cette règle se dégage des faits eux-mêmes, nous aurons l'occasion d'en donner la preuve. Tout d'abord, il y a un état de santé morale que la science seule peut déterminer av</w:t>
      </w:r>
      <w:r w:rsidRPr="004E231B">
        <w:rPr>
          <w:rFonts w:ascii="Times New Roman" w:hAnsi="Times New Roman"/>
        </w:rPr>
        <w:t>ec compétence, et comme il n'est nulle part intégralement réalisé, c'est déjà un idéal que de chercher à s'en rapprocher. De plus, les conditions de cet état changent parce que les sociétés se transforment et les problèmes pratiques les plus graves que nou</w:t>
      </w:r>
      <w:r w:rsidRPr="004E231B">
        <w:rPr>
          <w:rFonts w:ascii="Times New Roman" w:hAnsi="Times New Roman"/>
        </w:rPr>
        <w:t>s ayons à trancher consistent précisément à le déterminer à nouveau en fonction des changements qui se sont accomplis dans le milieu. Or, la science, en nous fournissant la loi des variations par lesquelles il a déjà passé, nous permet d'anticiper celles q</w:t>
      </w:r>
      <w:r w:rsidRPr="004E231B">
        <w:rPr>
          <w:rFonts w:ascii="Times New Roman" w:hAnsi="Times New Roman"/>
        </w:rPr>
        <w:t>ui sont en train de se produire et que réclame le nouvel ordre de choses. Si nous savons dans quel sens évolue le droit de propriété à mesure que les sociétés deviennent plus volumineuses et plus denses, et si quelque nouvel accroissement de volume et de d</w:t>
      </w:r>
      <w:r w:rsidRPr="004E231B">
        <w:rPr>
          <w:rFonts w:ascii="Times New Roman" w:hAnsi="Times New Roman"/>
        </w:rPr>
        <w:t>ensité rend nécessaires de nouvelles modifications, nous pourrons les prévoir, et, les prévoyant, les vouloir par avance. Enfin, en comparant le type normal avec lui-même, - opération strictement scientifique, - nous pourrons trouver qu'il n'est pas tout e</w:t>
      </w:r>
      <w:r w:rsidRPr="004E231B">
        <w:rPr>
          <w:rFonts w:ascii="Times New Roman" w:hAnsi="Times New Roman"/>
        </w:rPr>
        <w:t xml:space="preserve">ntier d'accord avec soi, qu'il contient des contradictions, c'est-à-dire des imperfections, et chercher à les éliminer ou à les redresser ; voilà un nouvel objectif que la science offre à la volonté. - Mais, dit-on, si la science prévoit, elle ne commande </w:t>
      </w:r>
      <w:r w:rsidRPr="004E231B">
        <w:rPr>
          <w:rFonts w:ascii="Times New Roman" w:hAnsi="Times New Roman"/>
        </w:rPr>
        <w:t xml:space="preserve">pas. Il est vrai ; elle nous dit seulement ce qui est nécessaire à la vie. Mais comment ne pas voir que, à </w:t>
      </w:r>
      <w:r w:rsidRPr="004E231B">
        <w:rPr>
          <w:rFonts w:ascii="Times New Roman" w:hAnsi="Times New Roman"/>
          <w:i/>
          <w:iCs/>
        </w:rPr>
        <w:t xml:space="preserve">supposer que l'homme veuille vivre, </w:t>
      </w:r>
      <w:r w:rsidRPr="004E231B">
        <w:rPr>
          <w:rFonts w:ascii="Times New Roman" w:hAnsi="Times New Roman"/>
        </w:rPr>
        <w:t>une opération très simple transforme immédiatement les lois qu'elle établit en règles impératives de conduite ? S</w:t>
      </w:r>
      <w:r w:rsidRPr="004E231B">
        <w:rPr>
          <w:rFonts w:ascii="Times New Roman" w:hAnsi="Times New Roman"/>
        </w:rPr>
        <w:t xml:space="preserve">ans doute elle se change alors en art ; mais le passage de l'une à l'autre se </w:t>
      </w:r>
      <w:r w:rsidRPr="004E231B">
        <w:rPr>
          <w:rFonts w:ascii="Times New Roman" w:hAnsi="Times New Roman"/>
        </w:rPr>
        <w:lastRenderedPageBreak/>
        <w:t>fait sans solution de continuité. Reste à savoir si nous devons vouloir vivre ; même sur cette question ultime, la science, croyons-nous, n'est pas muette </w:t>
      </w:r>
      <w:r w:rsidRPr="004E231B">
        <w:rPr>
          <w:rStyle w:val="Rimandonotaapidipagina"/>
        </w:rPr>
        <w:footnoteReference w:id="39"/>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Mais si la science </w:t>
      </w:r>
      <w:r w:rsidRPr="004E231B">
        <w:rPr>
          <w:rFonts w:ascii="Times New Roman" w:hAnsi="Times New Roman"/>
        </w:rPr>
        <w:t xml:space="preserve">de la morale ne fait pas de nous des spectateurs indifférents ou résignés de la réalité, elle nous apprend en même temps à la traiter avec la plus extrême prudence, elle nous communique un esprit sagement conservateur. On a pu, et à bon droit, reprocher à </w:t>
      </w:r>
      <w:r w:rsidRPr="004E231B">
        <w:rPr>
          <w:rFonts w:ascii="Times New Roman" w:hAnsi="Times New Roman"/>
        </w:rPr>
        <w:t>certaines théories qui se disent scientifiques d'être subversives et révolutionnaires ; mais c'est qu'elles ne sont scientifiques que de nom. En effet, elles construisent, mais n'observent pas. Elles voient dans la morale, non un ensemble de faits acquis q</w:t>
      </w:r>
      <w:r w:rsidRPr="004E231B">
        <w:rPr>
          <w:rFonts w:ascii="Times New Roman" w:hAnsi="Times New Roman"/>
        </w:rPr>
        <w:t xml:space="preserve">u'il faut étudier, mais une sorte de législation toujours révocable que chaque penseur institue à nouveau. La morale réellement pratiquée par les hommes n'est alors considérée que comme une collection d'habitudes, de préjugés qui n'ont de valeur que s'ils </w:t>
      </w:r>
      <w:r w:rsidRPr="004E231B">
        <w:rPr>
          <w:rFonts w:ascii="Times New Roman" w:hAnsi="Times New Roman"/>
        </w:rPr>
        <w:t>sont conformes à la doctrine ; et comme cette doctrine est dérivée d'un principe qui n'est pas induit de l'observation des faits moraux, mais emprunté à des sciences étrangères, il est inévitable qu'elle contredise sur plus d'un point l'ordre moral existan</w:t>
      </w:r>
      <w:r w:rsidRPr="004E231B">
        <w:rPr>
          <w:rFonts w:ascii="Times New Roman" w:hAnsi="Times New Roman"/>
        </w:rPr>
        <w:t>t. Mais nous sommes moins que personne exposés à ce danger, car la morale est pour nous un système de faits réalisés, lié au système total du monde. Or, un fait ne se change pas en un tour de main, même quand c'est désirable. D'ailleurs, comme il est solid</w:t>
      </w:r>
      <w:r w:rsidRPr="004E231B">
        <w:rPr>
          <w:rFonts w:ascii="Times New Roman" w:hAnsi="Times New Roman"/>
        </w:rPr>
        <w:t>aire d'autres faits, il ne peut être modifié sans que ceux-ci soient atteints, et il est souvent bien difficile de calculer par avance le résultat final de cette série de répercussions ; aussi l'esprit le plus audacieux devient-il réservé à la pers</w:t>
      </w:r>
      <w:r w:rsidRPr="004E231B">
        <w:softHyphen/>
      </w:r>
      <w:r w:rsidRPr="004E231B">
        <w:rPr>
          <w:rFonts w:ascii="Times New Roman" w:hAnsi="Times New Roman"/>
        </w:rPr>
        <w:t>pective</w:t>
      </w:r>
      <w:r w:rsidRPr="004E231B">
        <w:rPr>
          <w:rFonts w:ascii="Times New Roman" w:hAnsi="Times New Roman"/>
        </w:rPr>
        <w:t xml:space="preserve"> de pareils risques. Enfin et surtout, tout fait d'ordre vital, - comme sont les faits moraux, - ne peut généralement pas durer s'il ne sert à quelque chose, s'il ne répond pas à quelque besoin ; tant donc que la preuve contraire n'est pas faite, il a droi</w:t>
      </w:r>
      <w:r w:rsidRPr="004E231B">
        <w:rPr>
          <w:rFonts w:ascii="Times New Roman" w:hAnsi="Times New Roman"/>
        </w:rPr>
        <w:t>t à notre respect. Sans doute, il arrive qu'il n'est pas tout ce qu'il doit être et que, par conséquent, il y ait lieu d'intervenir, nous venons nous-même de l'établir. Mais l'intervention est alors limitée : elle a pour objet, non de faire de toutes pièce</w:t>
      </w:r>
      <w:r w:rsidRPr="004E231B">
        <w:rPr>
          <w:rFonts w:ascii="Times New Roman" w:hAnsi="Times New Roman"/>
        </w:rPr>
        <w:t>s une morale à côté ou au-dessus de celle qui règne, mais de corriger celle-ci ou de l'améliorer partiellement.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Ainsi disparaît l'antithèse que l'on a souvent tenté d'établir entre la science et la morale, argument redoutable où les mystiques de tous les </w:t>
      </w:r>
      <w:r w:rsidRPr="004E231B">
        <w:rPr>
          <w:rFonts w:ascii="Times New Roman" w:hAnsi="Times New Roman"/>
        </w:rPr>
        <w:t>temps ont voulu faire sombrer la raison humaine. Pour régler nos rapports avec les hommes, il n'est pas nécessaire de recourir à d'autres moyens que ceux qui nous servent à régler nos rapports avec les choses ; la réflexion, méthodiquement employée, suffit</w:t>
      </w:r>
      <w:r w:rsidRPr="004E231B">
        <w:rPr>
          <w:rFonts w:ascii="Times New Roman" w:hAnsi="Times New Roman"/>
        </w:rPr>
        <w:t xml:space="preserve"> dans l'un et dans l'autre cas. Ce qui réconcilie la science et la morale, c'est la science de la morale ; car en </w:t>
      </w:r>
      <w:r w:rsidRPr="004E231B">
        <w:rPr>
          <w:rFonts w:ascii="Times New Roman" w:hAnsi="Times New Roman"/>
        </w:rPr>
        <w:lastRenderedPageBreak/>
        <w:t>même temps qu'elle nous enseigne à respecter la réalité morale, elle nous fournit les moyens de l'améliorer.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Nous croyons donc que la lectur</w:t>
      </w:r>
      <w:r w:rsidRPr="004E231B">
        <w:rPr>
          <w:rFonts w:ascii="Times New Roman" w:hAnsi="Times New Roman"/>
        </w:rPr>
        <w:t>e de cet ouvrage peut et doit être abordée sans défiance et sans arrière-pensée. Toutefois, le lecteur doit s'attendre à y rencontrer des propositions qui heurteront certaines opinions reçues. Comme nous éprouvons le besoin de comprendre ou de croire compr</w:t>
      </w:r>
      <w:r w:rsidRPr="004E231B">
        <w:rPr>
          <w:rFonts w:ascii="Times New Roman" w:hAnsi="Times New Roman"/>
        </w:rPr>
        <w:t>endre les raisons de notre conduite, la réflexion s'est appliquée à la morale bien avant que celle-ci ne soit devenue objet de science. Une certaine manière de nous représenter et de nous expliquer les principaux faits de la vie morale nous est ainsi deven</w:t>
      </w:r>
      <w:r w:rsidRPr="004E231B">
        <w:rPr>
          <w:rFonts w:ascii="Times New Roman" w:hAnsi="Times New Roman"/>
        </w:rPr>
        <w:t>ue habituelle, qui pourtant n'a rien de scientifique ; car elle s'est formée au hasard et sans méthode, elle résulte d'examens sommaires, superficiels, faits en passant, pour ainsi dire. Si l'on ne s'affranchit pas de ces jugements tout faits, il est évide</w:t>
      </w:r>
      <w:r w:rsidRPr="004E231B">
        <w:rPr>
          <w:rFonts w:ascii="Times New Roman" w:hAnsi="Times New Roman"/>
        </w:rPr>
        <w:t>nt que l'on ne saurait entrer dans les considé</w:t>
      </w:r>
      <w:r w:rsidRPr="004E231B">
        <w:rPr>
          <w:rFonts w:hAnsi="Times New Roman"/>
        </w:rPr>
        <w:softHyphen/>
      </w:r>
      <w:r w:rsidRPr="004E231B">
        <w:rPr>
          <w:rFonts w:ascii="Times New Roman" w:hAnsi="Times New Roman"/>
        </w:rPr>
        <w:t>ra</w:t>
      </w:r>
      <w:r w:rsidRPr="004E231B">
        <w:rPr>
          <w:rFonts w:hAnsi="Times New Roman"/>
        </w:rPr>
        <w:softHyphen/>
      </w:r>
      <w:r w:rsidRPr="004E231B">
        <w:rPr>
          <w:rFonts w:ascii="Times New Roman" w:hAnsi="Times New Roman"/>
        </w:rPr>
        <w:t>tions qui vont suivre : la science, ici comme ailleurs, suppose une entière liberté d'esprit. Il faut se défaire de ces manières de voir et de juger qu'une longue accou</w:t>
      </w:r>
      <w:r w:rsidRPr="004E231B">
        <w:rPr>
          <w:rFonts w:hAnsi="Times New Roman"/>
        </w:rPr>
        <w:softHyphen/>
      </w:r>
      <w:r w:rsidRPr="004E231B">
        <w:rPr>
          <w:rFonts w:ascii="Times New Roman" w:hAnsi="Times New Roman"/>
        </w:rPr>
        <w:t>tumance a fixées en nous ; il faut se</w:t>
      </w:r>
      <w:r w:rsidRPr="004E231B">
        <w:rPr>
          <w:rFonts w:ascii="Times New Roman" w:hAnsi="Times New Roman"/>
        </w:rPr>
        <w:t xml:space="preserve"> soumettre rigoureusement à la discipline du doute méthodique. Ce doute est, d'ailleurs, sans danger ; car il porte, non sur la réalité morale, qui n'est pas en question, mais sur l'explication qu'en donne une réflexion incompétente et mal informée.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Nous </w:t>
      </w:r>
      <w:r w:rsidRPr="004E231B">
        <w:rPr>
          <w:rFonts w:ascii="Times New Roman" w:hAnsi="Times New Roman"/>
        </w:rPr>
        <w:t>devons prendre sur nous de n'admettre aucune explication qui ne repose sur des preuves authentiques. On jugera les procédés que nous avons employés pour donner à nos démonstrations le plus de rigueur possible. Pour soumettre à la science un ordre de faits,</w:t>
      </w:r>
      <w:r w:rsidRPr="004E231B">
        <w:rPr>
          <w:rFonts w:ascii="Times New Roman" w:hAnsi="Times New Roman"/>
        </w:rPr>
        <w:t xml:space="preserve"> il ne suffit pas de les observer avec soin, de les décrire, de les classer ; mais, ce qui est beaucoup plus difficile, il faut encore, suivant le mot de Descartes, trouver </w:t>
      </w:r>
      <w:r w:rsidRPr="004E231B">
        <w:rPr>
          <w:rFonts w:ascii="Times New Roman" w:hAnsi="Times New Roman"/>
          <w:i/>
          <w:iCs/>
        </w:rPr>
        <w:t xml:space="preserve">le biais par où ils sont scientifiques, </w:t>
      </w:r>
      <w:r w:rsidRPr="004E231B">
        <w:rPr>
          <w:rFonts w:ascii="Times New Roman" w:hAnsi="Times New Roman"/>
        </w:rPr>
        <w:t>c'est-à-dire découvrir en eux quelque éléme</w:t>
      </w:r>
      <w:r w:rsidRPr="004E231B">
        <w:rPr>
          <w:rFonts w:ascii="Times New Roman" w:hAnsi="Times New Roman"/>
        </w:rPr>
        <w:t>nt objectif qui comporte une détermination exacte, et, si c'est possible, la mesure. Nous nous sommes efforcé de satisfaire à cette condition de toute science. On verra, notamment, comment nous avons étudié la solidarité sociale à travers le système des rè</w:t>
      </w:r>
      <w:r w:rsidRPr="004E231B">
        <w:rPr>
          <w:rFonts w:ascii="Times New Roman" w:hAnsi="Times New Roman"/>
        </w:rPr>
        <w:t>gles juridiques ; comment, dans la recherche des causes, nous avons écarté tout ce qui se prête trop aux jugements personnels et aux appréciations subjectives, afin d'atteindre certains faits de structure sociale assez profonds pour pouvoir être objets d'e</w:t>
      </w:r>
      <w:r w:rsidRPr="004E231B">
        <w:rPr>
          <w:rFonts w:ascii="Times New Roman" w:hAnsi="Times New Roman"/>
        </w:rPr>
        <w:t>nten</w:t>
      </w:r>
      <w:r w:rsidRPr="004E231B">
        <w:rPr>
          <w:rFonts w:hAnsi="Times New Roman"/>
        </w:rPr>
        <w:softHyphen/>
      </w:r>
      <w:r w:rsidRPr="004E231B">
        <w:rPr>
          <w:rFonts w:ascii="Times New Roman" w:hAnsi="Times New Roman"/>
        </w:rPr>
        <w:t xml:space="preserve">dement, et, par conséquent, de science. En même temps, nous nous sommes fait une loi de renoncer à la méthode trop souvent suivie par les sociologues qui, pour prouver leur thèse, se contentent de citer sans ordre et au hasard un nombre plus ou moins </w:t>
      </w:r>
      <w:r w:rsidRPr="004E231B">
        <w:rPr>
          <w:rFonts w:ascii="Times New Roman" w:hAnsi="Times New Roman"/>
        </w:rPr>
        <w:t>imposant de faits favorables, sans se soucier des faits contraires, nous nous sommes préoccupé d'instituer de véritables expériences, c'est-à-dire des comparaisons méthodiques. Néanmoins, quelques précautions qu'on prenne, il est bien certain que de tels e</w:t>
      </w:r>
      <w:r w:rsidRPr="004E231B">
        <w:rPr>
          <w:rFonts w:ascii="Times New Roman" w:hAnsi="Times New Roman"/>
        </w:rPr>
        <w:t xml:space="preserve">ssais ne peuvent être encore que très imparfaits, mais, si défectueux </w:t>
      </w:r>
      <w:r w:rsidRPr="004E231B">
        <w:rPr>
          <w:rFonts w:ascii="Times New Roman" w:hAnsi="Times New Roman"/>
        </w:rPr>
        <w:lastRenderedPageBreak/>
        <w:t>qu'ils soient, nous pensons qu'il est nécessaire de les tenter. Il n'y a, en effet, qu'un moyen de faire une science, c'est de l'oser, mais avec méthode. Sans doute, il est impossible de</w:t>
      </w:r>
      <w:r w:rsidRPr="004E231B">
        <w:rPr>
          <w:rFonts w:ascii="Times New Roman" w:hAnsi="Times New Roman"/>
        </w:rPr>
        <w:t xml:space="preserve"> l'entreprendre si toute matière première fait défaut. Mais, d'autre part, on se leurre d'un vain espoir quand on croit que la meilleure manière d'en préparer l'avènement est d'accumuler d'abord avec patience tous les matériaux qu'elle utilisera, car on ne</w:t>
      </w:r>
      <w:r w:rsidRPr="004E231B">
        <w:rPr>
          <w:rFonts w:ascii="Times New Roman" w:hAnsi="Times New Roman"/>
        </w:rPr>
        <w:t xml:space="preserve"> peut savoir quels sont ceux dont elle a besoin que si elle a déjà quelque sentiment d'elle-même et de ses besoins, partant, si elle existe.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Quant à la question qui a été l'origine de ce travail, c'est celle des rapports de la personnalité individuel</w:t>
      </w:r>
      <w:r w:rsidRPr="004E231B">
        <w:rPr>
          <w:rFonts w:ascii="Times New Roman" w:hAnsi="Times New Roman"/>
        </w:rPr>
        <w:t xml:space="preserve">le et de la solidarité sociale. Comment se fait-il que, tout en devenant plus autonome, l'individu dépende plus étroitement de la société ? Comment peut-il être à la fois plus personnel et plus solidaire ? Car il est incontestable que ces deux mouvements, </w:t>
      </w:r>
      <w:r w:rsidRPr="004E231B">
        <w:rPr>
          <w:rFonts w:ascii="Times New Roman" w:hAnsi="Times New Roman"/>
        </w:rPr>
        <w:t>si contradictoires qu'ils paraissent, se poursuivent parallèlement. Tel est le problème que nous nous sommes posé. Il nous a paru que ce qui résolvait cette apparente antinomie, c'est une transformation de la solidarité sociale, due au développement toujou</w:t>
      </w:r>
      <w:r w:rsidRPr="004E231B">
        <w:rPr>
          <w:rFonts w:ascii="Times New Roman" w:hAnsi="Times New Roman"/>
        </w:rPr>
        <w:t>rs plus considérable de la division du travail. Voilà comment nous avons été amené à faire de cette dernière l'objet de notre étude </w:t>
      </w:r>
      <w:r w:rsidRPr="004E231B">
        <w:rPr>
          <w:rStyle w:val="Rimandonotaapidipagina"/>
          <w:rFonts w:hAnsi="Times New Roman"/>
        </w:rPr>
        <w:footnoteReference w:id="40"/>
      </w:r>
      <w:r w:rsidRPr="004E231B">
        <w:rPr>
          <w:rFonts w:ascii="Times New Roman" w:hAnsi="Times New Roman"/>
        </w:rPr>
        <w:t>.</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4" w:name="introduction"/>
      <w:r w:rsidRPr="004E231B">
        <w:rPr>
          <w:rFonts w:ascii="Times New Roman" w:hAnsi="Times New Roman"/>
        </w:rPr>
        <w:t>Introduction</w:t>
      </w:r>
    </w:p>
    <w:p w:rsidR="004E231B" w:rsidRPr="004E231B" w:rsidRDefault="003C0043">
      <w:pPr>
        <w:jc w:val="both"/>
        <w:rPr>
          <w:rFonts w:ascii="Times New Roman" w:hAnsi="Times New Roman"/>
        </w:rPr>
      </w:pPr>
    </w:p>
    <w:p w:rsidR="004E231B" w:rsidRPr="004E231B" w:rsidRDefault="003C0043">
      <w:pPr>
        <w:pStyle w:val="Titreniveau2"/>
        <w:rPr>
          <w:rFonts w:ascii="Times New Roman" w:hAnsi="Times New Roman"/>
        </w:rPr>
      </w:pPr>
      <w:r w:rsidRPr="004E231B">
        <w:rPr>
          <w:rFonts w:ascii="Times New Roman" w:hAnsi="Times New Roman"/>
        </w:rPr>
        <w:t>Le problème</w:t>
      </w:r>
    </w:p>
    <w:bookmarkEnd w:id="4"/>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Retour à la table des 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Quoique la divisi</w:t>
      </w:r>
      <w:r w:rsidRPr="004E231B">
        <w:rPr>
          <w:rFonts w:ascii="Times New Roman" w:hAnsi="Times New Roman"/>
        </w:rPr>
        <w:t>on du travail ne date pas d'hier, c'est seulement à la fin du siècle dernier que les sociétés ont commencé à prendre conscience de cette loi, que, jusque-là, elles subissaient presque à leur insu. Sans doute, dès l'antiquité, plusieurs penseurs en aperçure</w:t>
      </w:r>
      <w:r w:rsidRPr="004E231B">
        <w:rPr>
          <w:rFonts w:ascii="Times New Roman" w:hAnsi="Times New Roman"/>
        </w:rPr>
        <w:t>nt l'importance </w:t>
      </w:r>
      <w:r w:rsidRPr="004E231B">
        <w:rPr>
          <w:rStyle w:val="Rimandonotaapidipagina"/>
          <w:rFonts w:hAnsi="Times New Roman"/>
        </w:rPr>
        <w:footnoteReference w:id="41"/>
      </w:r>
      <w:r w:rsidRPr="004E231B">
        <w:rPr>
          <w:rFonts w:ascii="Times New Roman" w:hAnsi="Times New Roman"/>
        </w:rPr>
        <w:t xml:space="preserve"> ; mais Adam Smith est le premier qui ait essayé d'en faire la théorie. C'est d'ailleurs lui qui créa ce mot, que la science sociale prêta plus tard à la biologie.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Aujourd'hui, ce phénomène s'est généralisé à un tel point qu'il frappe les</w:t>
      </w:r>
      <w:r w:rsidRPr="004E231B">
        <w:rPr>
          <w:rFonts w:ascii="Times New Roman" w:hAnsi="Times New Roman"/>
        </w:rPr>
        <w:t xml:space="preserve"> yeux de tous. Il n'y a plus d'illusion à se faire sur les tendances de notre industrie moderne ; elle se porte de plus en plus aux puissants mécanismes, aux grands groupements de forces et de capitaux, et par conséquent à l'extrême division du travail. No</w:t>
      </w:r>
      <w:r w:rsidRPr="004E231B">
        <w:rPr>
          <w:rFonts w:ascii="Times New Roman" w:hAnsi="Times New Roman"/>
        </w:rPr>
        <w:t xml:space="preserve">n seulement dans l'intérieur des fabriques les occupations sont séparées et spécialisées à l'infini, mais chaque manufacture est elle-même une spécialité qui en suppose d'autres. Adam </w:t>
      </w:r>
      <w:r w:rsidRPr="004E231B">
        <w:rPr>
          <w:rFonts w:ascii="Times New Roman" w:hAnsi="Times New Roman"/>
        </w:rPr>
        <w:lastRenderedPageBreak/>
        <w:t>Smith et Stuart Mill espéraient encore que du moins l'agriculture ferait</w:t>
      </w:r>
      <w:r w:rsidRPr="004E231B">
        <w:rPr>
          <w:rFonts w:ascii="Times New Roman" w:hAnsi="Times New Roman"/>
        </w:rPr>
        <w:t xml:space="preserve"> exception à la règle, et ils y voyaient le dernier asile de la petite propriété. Quoique en pareille matière il faille se garder de généraliser outre mesure, cependant il paraît difficile de contester aujourd'hui que les principales branches de l'industri</w:t>
      </w:r>
      <w:r w:rsidRPr="004E231B">
        <w:rPr>
          <w:rFonts w:ascii="Times New Roman" w:hAnsi="Times New Roman"/>
        </w:rPr>
        <w:t>e agricole sont de plus en plus entraînées dans le mouvement général </w:t>
      </w:r>
      <w:r w:rsidRPr="004E231B">
        <w:rPr>
          <w:rStyle w:val="Rimandonotaapidipagina"/>
          <w:rFonts w:hAnsi="Times New Roman"/>
        </w:rPr>
        <w:footnoteReference w:id="42"/>
      </w:r>
      <w:r w:rsidRPr="004E231B">
        <w:rPr>
          <w:rFonts w:ascii="Times New Roman" w:hAnsi="Times New Roman"/>
        </w:rPr>
        <w:t>. Enfin, le commerce lui-même s'ingénie à suivre et à refléter, avec toutes leurs nuances, l'infinie diversité des entre</w:t>
      </w:r>
      <w:r w:rsidRPr="004E231B">
        <w:rPr>
          <w:rFonts w:hAnsi="Times New Roman"/>
        </w:rPr>
        <w:softHyphen/>
      </w:r>
      <w:r w:rsidRPr="004E231B">
        <w:rPr>
          <w:rFonts w:ascii="Times New Roman" w:hAnsi="Times New Roman"/>
        </w:rPr>
        <w:t xml:space="preserve">prises industrielles, et, tandis que cette évolution s'accomplit </w:t>
      </w:r>
      <w:r w:rsidRPr="004E231B">
        <w:rPr>
          <w:rFonts w:ascii="Times New Roman" w:hAnsi="Times New Roman"/>
        </w:rPr>
        <w:t>avec une spontanéité irréfléchie, les économistes qui en scrutent les causes et en apprécient les résultats, loin de la condamner et de la combattre, en proclament la nécessité. Ils y voient la loi supérieure des sociétés humaines et la condition du progrè</w:t>
      </w:r>
      <w:r w:rsidRPr="004E231B">
        <w:rPr>
          <w:rFonts w:ascii="Times New Roman" w:hAnsi="Times New Roman"/>
        </w:rPr>
        <w:t>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la division du travail n'est pas spéciale au monde économique ; on en peut observer l'influence croissante dans les régions les plus différentes de la société. Les fonctions politiques, administratives, judiciaires, se spécialisent de plus en plus</w:t>
      </w:r>
      <w:r w:rsidRPr="004E231B">
        <w:rPr>
          <w:rFonts w:ascii="Times New Roman" w:hAnsi="Times New Roman"/>
        </w:rPr>
        <w:t>. Il en est de même des fonctions artistiques et scientifiques. Nous sommes loin du temps où la philosophie était la science unique ; elle s'est fragmentée en une multitude de disciplines spéciales dont chacune a son objet, sa méthode, son esprit. « De dem</w:t>
      </w:r>
      <w:r w:rsidRPr="004E231B">
        <w:rPr>
          <w:rFonts w:ascii="Times New Roman" w:hAnsi="Times New Roman"/>
        </w:rPr>
        <w:t>i-siècle en demi-siècle, les hommes qui ont marqué dans les sciences sont devenus plus spéciaux </w:t>
      </w:r>
      <w:r w:rsidRPr="004E231B">
        <w:rPr>
          <w:rStyle w:val="Rimandonotaapidipagina"/>
          <w:rFonts w:hAnsi="Times New Roman"/>
        </w:rPr>
        <w:footnoteReference w:id="43"/>
      </w:r>
      <w:r w:rsidRPr="004E231B">
        <w:rPr>
          <w:rFonts w:ascii="Times New Roman" w:hAnsi="Times New Roman"/>
        </w:rPr>
        <w: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Ayant à relever la nature des études dont s'étaient occupés les savants les plus illustres depuis deux siècles, M. de Candolle remarqua qu'à l'époque de L</w:t>
      </w:r>
      <w:r w:rsidRPr="004E231B">
        <w:rPr>
          <w:rFonts w:ascii="Times New Roman" w:hAnsi="Times New Roman"/>
        </w:rPr>
        <w:t xml:space="preserve">eibniz et de Newton il lui aurait fallu écrire « presque toujours deux ou trois désignations pour chaque savant ; par exemple, astronome et physicien, ou mathématicien, astronome et physicien, ou bien n'employer que des termes généraux comme philosophe ou </w:t>
      </w:r>
      <w:r w:rsidRPr="004E231B">
        <w:rPr>
          <w:rFonts w:ascii="Times New Roman" w:hAnsi="Times New Roman"/>
        </w:rPr>
        <w:t>naturaliste. Encore cela n'aurait pas suffi. Les mathématiciens et les naturalistes étaient quelquefois des érudits ou des poètes. Même à la fin du XVIIIe siècle, des désignations multiples auraient été nécessaires pour indiquer exactement ce que les homme</w:t>
      </w:r>
      <w:r w:rsidRPr="004E231B">
        <w:rPr>
          <w:rFonts w:ascii="Times New Roman" w:hAnsi="Times New Roman"/>
        </w:rPr>
        <w:t>s tels que Wolff, Haller, Charles Bonnet avaient de remarquable dans plu</w:t>
      </w:r>
      <w:r w:rsidRPr="004E231B">
        <w:rPr>
          <w:rFonts w:hAnsi="Times New Roman"/>
        </w:rPr>
        <w:softHyphen/>
      </w:r>
      <w:r w:rsidRPr="004E231B">
        <w:rPr>
          <w:rFonts w:ascii="Times New Roman" w:hAnsi="Times New Roman"/>
        </w:rPr>
        <w:t>sieurs catégories des sciences et des lettres. Au XIXe siècle, cette difficulté n'existe plus ou, du moins, elle est très rare </w:t>
      </w:r>
      <w:r w:rsidRPr="004E231B">
        <w:rPr>
          <w:rStyle w:val="Rimandonotaapidipagina"/>
          <w:rFonts w:hAnsi="Times New Roman"/>
        </w:rPr>
        <w:footnoteReference w:id="44"/>
      </w:r>
      <w:r w:rsidRPr="004E231B">
        <w:rPr>
          <w:rFonts w:ascii="Times New Roman" w:hAnsi="Times New Roman"/>
        </w:rPr>
        <w:t>. » Non seulement le savant ne cultive plus simul</w:t>
      </w:r>
      <w:r w:rsidRPr="004E231B">
        <w:rPr>
          <w:rFonts w:hAnsi="Times New Roman"/>
        </w:rPr>
        <w:softHyphen/>
      </w:r>
      <w:r w:rsidRPr="004E231B">
        <w:rPr>
          <w:rFonts w:ascii="Times New Roman" w:hAnsi="Times New Roman"/>
        </w:rPr>
        <w:t>taném</w:t>
      </w:r>
      <w:r w:rsidRPr="004E231B">
        <w:rPr>
          <w:rFonts w:ascii="Times New Roman" w:hAnsi="Times New Roman"/>
        </w:rPr>
        <w:t>ent des sciences différentes, mais il n'embrasse même plus l'ensemble d'une science tout entière. Le cercle de ses recherches se restreint à un ordre déterminé de problèmes ou même à un problème unique. En même temps, la fonction scientifique qui, jadis, s</w:t>
      </w:r>
      <w:r w:rsidRPr="004E231B">
        <w:rPr>
          <w:rFonts w:ascii="Times New Roman" w:hAnsi="Times New Roman"/>
        </w:rPr>
        <w:t xml:space="preserve">e cumulait presque toujours avec quelque autre plus lucrative, comme celle de médecin, de prêtre, de magistrat, de militaire, se suffit de plus en plus à </w:t>
      </w:r>
      <w:r w:rsidRPr="004E231B">
        <w:rPr>
          <w:rFonts w:ascii="Times New Roman" w:hAnsi="Times New Roman"/>
        </w:rPr>
        <w:lastRenderedPageBreak/>
        <w:t>elle-même. M. de Candolle prévoit même qu'un jour prochain la profession de savant et celle de profess</w:t>
      </w:r>
      <w:r w:rsidRPr="004E231B">
        <w:rPr>
          <w:rFonts w:ascii="Times New Roman" w:hAnsi="Times New Roman"/>
        </w:rPr>
        <w:t>eur, aujourd'hui encore si intimement unies, se dissocieront défi</w:t>
      </w:r>
      <w:r w:rsidRPr="004E231B">
        <w:rPr>
          <w:rFonts w:hAnsi="Times New Roman"/>
        </w:rPr>
        <w:softHyphen/>
      </w:r>
      <w:r w:rsidRPr="004E231B">
        <w:rPr>
          <w:rFonts w:ascii="Times New Roman" w:hAnsi="Times New Roman"/>
        </w:rPr>
        <w:t>nitivement.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Les spéculations récentes de la philosophie biologique ont achevé de nous faire voir dans la division du travail un fait d'une généralité que les économistes, qui en parlèrent p</w:t>
      </w:r>
      <w:r w:rsidRPr="004E231B">
        <w:rPr>
          <w:rFonts w:ascii="Times New Roman" w:hAnsi="Times New Roman"/>
        </w:rPr>
        <w:t>our la première fois, n'avaient pas pu soupçonner. On sait, en effet, depuis les travaux de Wolff, de von Baer, de Milne-Edwards, que la loi de la division du travail s'applique aux organismes comme aux sociétés; on a même pu dire qu'un organisme occupe un</w:t>
      </w:r>
      <w:r w:rsidRPr="004E231B">
        <w:rPr>
          <w:rFonts w:ascii="Times New Roman" w:hAnsi="Times New Roman"/>
        </w:rPr>
        <w:t>e place d'autant plus élevée dans l'échelle animale que les fonctions y sont plus spécialisées. Cette découverte a eu pour effet, à la fois, d'étendre démesurément le champ d'action de la division du travail et d'en rejeter les origines dans un passé infin</w:t>
      </w:r>
      <w:r w:rsidRPr="004E231B">
        <w:rPr>
          <w:rFonts w:ascii="Times New Roman" w:hAnsi="Times New Roman"/>
        </w:rPr>
        <w:t>iment lointain, puisqu'elle devient presque contemporaine de l'avènement de la vie dans le monde. Ce n'est plus seulement une institution sociale qui a sa source dans l'intelligence et dans la volonté des hommes ; mais c'est un phénomène de biologie généra</w:t>
      </w:r>
      <w:r w:rsidRPr="004E231B">
        <w:rPr>
          <w:rFonts w:ascii="Times New Roman" w:hAnsi="Times New Roman"/>
        </w:rPr>
        <w:t xml:space="preserve">le dont il faut, semble-t-il, aller chercher les conditions dans les propriétés essentielles de la matière organisée. La division du travail social n'apparaît plus que comme une forme particulière de ce processus général, et les sociétés, en se conformant </w:t>
      </w:r>
      <w:r w:rsidRPr="004E231B">
        <w:rPr>
          <w:rFonts w:ascii="Times New Roman" w:hAnsi="Times New Roman"/>
        </w:rPr>
        <w:t>à cette loi, semblent céder à un courant qui est né bien avant elles et qui entraîne dans le même sens le monde vivant tout entier.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Un pareil fait ne peut évidemment pas se produire sans affecter profondément notre constitution morale ; car le développeme</w:t>
      </w:r>
      <w:r w:rsidRPr="004E231B">
        <w:rPr>
          <w:rFonts w:ascii="Times New Roman" w:hAnsi="Times New Roman"/>
        </w:rPr>
        <w:t>nt de l'homme se fera dans deux sens tout à fait différents, suivant que nous nous abandonnerons à ce mouvement ou que nous y résisterons. Mais alors une question pressante se pose : de ces deux directions, laquelle faut-il vouloir ? Notre devoir est-il de</w:t>
      </w:r>
      <w:r w:rsidRPr="004E231B">
        <w:rPr>
          <w:rFonts w:ascii="Times New Roman" w:hAnsi="Times New Roman"/>
        </w:rPr>
        <w:t xml:space="preserve"> chercher à devenir un être achevé et complet, un tout qui se suffit à soi-même, ou bien au contraire de n'être que la partie d'un tout, l'organe d'un organisme ? En un mot, la division du travail, en même temps qu'elle est une loi de la nature, est-elle a</w:t>
      </w:r>
      <w:r w:rsidRPr="004E231B">
        <w:rPr>
          <w:rFonts w:ascii="Times New Roman" w:hAnsi="Times New Roman"/>
        </w:rPr>
        <w:t>ussi une règle morale de la conduite humaine, et si elle a ce caractère, pour quelles causes et dans quelle mesure ? Il n'est pas nécessaire de démontrer la gravité de ce problème pratique ; car, quelque jugement qu'on porte sur la division du travail, tou</w:t>
      </w:r>
      <w:r w:rsidRPr="004E231B">
        <w:rPr>
          <w:rFonts w:ascii="Times New Roman" w:hAnsi="Times New Roman"/>
        </w:rPr>
        <w:t>t le monde sent bien qu'elle est et qu'elle devient de plus en plus une des bases fondamentales de l'ordre social.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problème, la conscience morale des nations se l'est souvent posé, mais d'une manière confuse et sans arriver à rien résoudre. Deux tendan</w:t>
      </w:r>
      <w:r w:rsidRPr="004E231B">
        <w:rPr>
          <w:rFonts w:ascii="Times New Roman" w:hAnsi="Times New Roman"/>
        </w:rPr>
        <w:t>ces contraires sont en présence sans qu'aucune d'elles arrive à prendre sur l'autre une prépondérance tout à fait incontestée.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i/>
          <w:iCs/>
        </w:rPr>
      </w:pPr>
      <w:r w:rsidRPr="004E231B">
        <w:rPr>
          <w:rFonts w:ascii="Times New Roman" w:hAnsi="Times New Roman"/>
        </w:rPr>
        <w:lastRenderedPageBreak/>
        <w:t>Sans doute, il semble bien que l'opinion penche de plus en plus à faire de la division du travail une règle impérative de condui</w:t>
      </w:r>
      <w:r w:rsidRPr="004E231B">
        <w:rPr>
          <w:rFonts w:ascii="Times New Roman" w:hAnsi="Times New Roman"/>
        </w:rPr>
        <w:t>te, à l'imposer comme un devoir. Ceux qui s'y dérobent ne sont pas, il est vrai, punis d'une peine précise, fixée par la loi, mais ils sont blâmés. Nous avons passé le temps où l'homme parfait nous paraissait être celui qui, sachant s'intéresser à tout san</w:t>
      </w:r>
      <w:r w:rsidRPr="004E231B">
        <w:rPr>
          <w:rFonts w:ascii="Times New Roman" w:hAnsi="Times New Roman"/>
        </w:rPr>
        <w:t>s s'attacher exclusivement à rien, capable de tout goûter et de tout comprendre, trouvait moyen de réunir et de condenser en lui ce qu'il y avait de plus exquis dans la civilisation. Aujourd'hui, cette culture générale, tant vantée jadis, ne nous fait plus</w:t>
      </w:r>
      <w:r w:rsidRPr="004E231B">
        <w:rPr>
          <w:rFonts w:ascii="Times New Roman" w:hAnsi="Times New Roman"/>
        </w:rPr>
        <w:t xml:space="preserve"> l'effet que d'une discipline molle et relâchée </w:t>
      </w:r>
      <w:r w:rsidRPr="004E231B">
        <w:rPr>
          <w:rStyle w:val="Rimandonotaapidipagina"/>
          <w:rFonts w:hAnsi="Times New Roman"/>
        </w:rPr>
        <w:footnoteReference w:id="45"/>
      </w:r>
      <w:r w:rsidRPr="004E231B">
        <w:rPr>
          <w:rFonts w:ascii="Times New Roman" w:hAnsi="Times New Roman"/>
        </w:rPr>
        <w:t>. Pour lutter contre la nature, nous avons besoin de facultés plus vigoureuses et d'énergies plus productives. Nous voulons que l'activité, au lieu de se disperser sur une large surface, se concentre et gagn</w:t>
      </w:r>
      <w:r w:rsidRPr="004E231B">
        <w:rPr>
          <w:rFonts w:ascii="Times New Roman" w:hAnsi="Times New Roman"/>
        </w:rPr>
        <w:t xml:space="preserve">e en intensité ce qu'elle perd en étendue. Nous nous défions de ces talents trop mobiles qui, se prêtant également à tous les emplois, refusent de choisir un rôle spécial et de s'y tenir. Nous éprouvons de l'éloignement pour ces hommes dont l'unique souci </w:t>
      </w:r>
      <w:r w:rsidRPr="004E231B">
        <w:rPr>
          <w:rFonts w:ascii="Times New Roman" w:hAnsi="Times New Roman"/>
        </w:rPr>
        <w:t>est d'organiser et d'assouplir toutes leurs facultés, mais sans en faire aucun usage défini et sans en sacrifier aucune, comme si chacun d'eux devait se suffire à soi-même et former un monde indépendant. Il nous semble que cet état de détachement et d'indé</w:t>
      </w:r>
      <w:r w:rsidRPr="004E231B">
        <w:rPr>
          <w:rFonts w:ascii="Times New Roman" w:hAnsi="Times New Roman"/>
        </w:rPr>
        <w:t>termination a quelque chose d'antisocial. L'honnête homme d'autrefois n'est plus pour nous qu'un dilettante, et nous refusons au dilettantisme toute valeur morale ; nous voyons bien plutôt la perfection dans l'homme compétent qui cherche, non à être comple</w:t>
      </w:r>
      <w:r w:rsidRPr="004E231B">
        <w:rPr>
          <w:rFonts w:ascii="Times New Roman" w:hAnsi="Times New Roman"/>
        </w:rPr>
        <w:t>t, mais à produire, qui a une tâche délimitée et qui s'y consacre, qui fait son service, trace son sillon. « Se perfectionner, dit M. Secrétant, c'est apprendre son rôle, c'est se rendre capable de remplir sa fonction... La mesure de notre perfection ne se</w:t>
      </w:r>
      <w:r w:rsidRPr="004E231B">
        <w:rPr>
          <w:rFonts w:ascii="Times New Roman" w:hAnsi="Times New Roman"/>
        </w:rPr>
        <w:t xml:space="preserve"> trouve plus dans notre complaisance à nous-mêmes, dans les applaudissements de la foule ou dans le sourire approbateur d'un dilettantisme précieux, mais dans la somme des services rendus et dans notre capacité d'en rendre encore </w:t>
      </w:r>
      <w:r w:rsidRPr="004E231B">
        <w:rPr>
          <w:rStyle w:val="Rimandonotaapidipagina"/>
          <w:rFonts w:hAnsi="Times New Roman"/>
        </w:rPr>
        <w:footnoteReference w:id="46"/>
      </w:r>
      <w:r w:rsidRPr="004E231B">
        <w:rPr>
          <w:rFonts w:ascii="Times New Roman" w:hAnsi="Times New Roman"/>
        </w:rPr>
        <w:t xml:space="preserve">. » Aussi l'idéal moral, </w:t>
      </w:r>
      <w:r w:rsidRPr="004E231B">
        <w:rPr>
          <w:rFonts w:ascii="Times New Roman" w:hAnsi="Times New Roman"/>
        </w:rPr>
        <w:t>d'un, de simple et d'impersonnel qu'il était, va-t-il de plus en plus en se diversifiant. Nous ne pensons plus que le devoir exclusif de l'homme soit de réaliser en lui les qualités de l'homme en général ; mais nous croyons qu'il est non moins tenu d'avoir</w:t>
      </w:r>
      <w:r w:rsidRPr="004E231B">
        <w:rPr>
          <w:rFonts w:ascii="Times New Roman" w:hAnsi="Times New Roman"/>
        </w:rPr>
        <w:t xml:space="preserve"> celles de son emploi. Un fait entre autres rend sensible cet état de l'opinion, c'est le caractère de plus en plus spécial que prend l'éducation. De plus en plus nous jugeons nécessaire de ne pas soumettre tous nos enfants à une culture uniforme, comme s'</w:t>
      </w:r>
      <w:r w:rsidRPr="004E231B">
        <w:rPr>
          <w:rFonts w:ascii="Times New Roman" w:hAnsi="Times New Roman"/>
        </w:rPr>
        <w:t>ils devaient tous mener une même vie, mais de les former différemment en vue des fonctions différentes qu'ils seront appelés à remplir. En un mot, par un de ses aspects, l'impératif caté</w:t>
      </w:r>
      <w:r w:rsidRPr="004E231B">
        <w:rPr>
          <w:rFonts w:hAnsi="Times New Roman"/>
        </w:rPr>
        <w:softHyphen/>
      </w:r>
      <w:r w:rsidRPr="004E231B">
        <w:rPr>
          <w:rFonts w:ascii="Times New Roman" w:hAnsi="Times New Roman"/>
        </w:rPr>
        <w:t>go</w:t>
      </w:r>
      <w:r w:rsidRPr="004E231B">
        <w:rPr>
          <w:rFonts w:hAnsi="Times New Roman"/>
        </w:rPr>
        <w:softHyphen/>
      </w:r>
      <w:r w:rsidRPr="004E231B">
        <w:rPr>
          <w:rFonts w:ascii="Times New Roman" w:hAnsi="Times New Roman"/>
        </w:rPr>
        <w:t xml:space="preserve">rique de la conscience morale est en train de </w:t>
      </w:r>
      <w:r w:rsidRPr="004E231B">
        <w:rPr>
          <w:rFonts w:ascii="Times New Roman" w:hAnsi="Times New Roman"/>
        </w:rPr>
        <w:lastRenderedPageBreak/>
        <w:t>prendre la forme sui</w:t>
      </w:r>
      <w:r w:rsidRPr="004E231B">
        <w:rPr>
          <w:rFonts w:ascii="Times New Roman" w:hAnsi="Times New Roman"/>
        </w:rPr>
        <w:t xml:space="preserve">vante </w:t>
      </w:r>
      <w:r w:rsidRPr="004E231B">
        <w:rPr>
          <w:rFonts w:ascii="Times New Roman" w:hAnsi="Times New Roman"/>
          <w:i/>
          <w:iCs/>
        </w:rPr>
        <w:t>: Mets-toi en étai de remplir utilement une fonction déterminée.</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Mais, en regard de ces faits, on en peut citer d'autres qui les contredisent. Si l'opinion publique sanctionne la règle de la division du travail, ce n'est pas sans une sorte d'inquiét</w:t>
      </w:r>
      <w:r w:rsidRPr="004E231B">
        <w:rPr>
          <w:rFonts w:ascii="Times New Roman" w:hAnsi="Times New Roman"/>
        </w:rPr>
        <w:t xml:space="preserve">ude et d'hésitation. Tout en commandant aux hommes de se spécialiser, elle semble toujours craindre qu'ils ne se spécialisent trop. A côté des maximes qui vantent lé travail intensif il en est d'autres, non moins répandues, qui en signalent les dangers. « </w:t>
      </w:r>
      <w:r w:rsidRPr="004E231B">
        <w:rPr>
          <w:rFonts w:ascii="Times New Roman" w:hAnsi="Times New Roman"/>
        </w:rPr>
        <w:t>C'est, dit Jean-Baptiste Say, un triste témoignage à se rendre que de n'avoir jamais fait que la dix-huitième partie d'une épingle ; et qu'on ne s'imagine pas que ce soit uniquement l'ouvrier qui toute sa vie conduit une lime et un marteau qui dégénère ain</w:t>
      </w:r>
      <w:r w:rsidRPr="004E231B">
        <w:rPr>
          <w:rFonts w:ascii="Times New Roman" w:hAnsi="Times New Roman"/>
        </w:rPr>
        <w:t>si de la dignité de sa nature, c'est encore l'homme qui, par état, exerce les facultés les plus déliées de son esprit </w:t>
      </w:r>
      <w:r w:rsidRPr="004E231B">
        <w:rPr>
          <w:rStyle w:val="Rimandonotaapidipagina"/>
          <w:rFonts w:hAnsi="Times New Roman"/>
        </w:rPr>
        <w:footnoteReference w:id="47"/>
      </w:r>
      <w:r w:rsidRPr="004E231B">
        <w:rPr>
          <w:rFonts w:ascii="Times New Roman" w:hAnsi="Times New Roman"/>
        </w:rPr>
        <w:t>. » Dès le commencement du siècle, Lemontey </w:t>
      </w:r>
      <w:r w:rsidRPr="004E231B">
        <w:rPr>
          <w:rStyle w:val="Rimandonotaapidipagina"/>
          <w:rFonts w:hAnsi="Times New Roman"/>
        </w:rPr>
        <w:footnoteReference w:id="48"/>
      </w:r>
      <w:r w:rsidRPr="004E231B">
        <w:rPr>
          <w:rFonts w:ascii="Times New Roman" w:hAnsi="Times New Roman"/>
        </w:rPr>
        <w:t>, comparant l'existence de l'ouvrier moderne à la vie libre et large du sauvage, trouvait le</w:t>
      </w:r>
      <w:r w:rsidRPr="004E231B">
        <w:rPr>
          <w:rFonts w:ascii="Times New Roman" w:hAnsi="Times New Roman"/>
        </w:rPr>
        <w:t xml:space="preserve"> second bien plus favorisé que le premier. Tocqueville n'est pas moins sévère : « A mesure, dit-il, que le principe de la division du travail reçoit une application plus complète, l'art fait des progrès, l'artisan rétrograde </w:t>
      </w:r>
      <w:r w:rsidRPr="004E231B">
        <w:rPr>
          <w:rStyle w:val="Rimandonotaapidipagina"/>
          <w:rFonts w:hAnsi="Times New Roman"/>
        </w:rPr>
        <w:footnoteReference w:id="49"/>
      </w:r>
      <w:r w:rsidRPr="004E231B">
        <w:rPr>
          <w:rFonts w:ascii="Times New Roman" w:hAnsi="Times New Roman"/>
        </w:rPr>
        <w:t>. » D'une manière générale, la</w:t>
      </w:r>
      <w:r w:rsidRPr="004E231B">
        <w:rPr>
          <w:rFonts w:ascii="Times New Roman" w:hAnsi="Times New Roman"/>
        </w:rPr>
        <w:t xml:space="preserve"> maxime qui nous ordonne de nous spécialiser est, partout, comme niée par la maxime contraire, qui nous commande de réaliser tous un même idéal et qui est loin d'avoir perdu toute son autorité. Sans doute, en Principe, ce conflit n'a rien qui doive sur</w:t>
      </w:r>
      <w:r w:rsidRPr="004E231B">
        <w:rPr>
          <w:rFonts w:hAnsi="Times New Roman"/>
        </w:rPr>
        <w:softHyphen/>
      </w:r>
      <w:r w:rsidRPr="004E231B">
        <w:rPr>
          <w:rFonts w:ascii="Times New Roman" w:hAnsi="Times New Roman"/>
        </w:rPr>
        <w:t>pre</w:t>
      </w:r>
      <w:r w:rsidRPr="004E231B">
        <w:rPr>
          <w:rFonts w:ascii="Times New Roman" w:hAnsi="Times New Roman"/>
        </w:rPr>
        <w:t xml:space="preserve">ndre. La vie morale, comme celle du corps et de l'esprit, répond à des nécessités différentes et même contradictoires, il est donc naturel qu'elle soit faite, en partie, d'éléments antagonistes qui se limitent et se pondèrent mutuellement. Il n'en est pas </w:t>
      </w:r>
      <w:r w:rsidRPr="004E231B">
        <w:rPr>
          <w:rFonts w:ascii="Times New Roman" w:hAnsi="Times New Roman"/>
        </w:rPr>
        <w:t>moins vrai qu'il y a dans un antagonisme aussi accusé de quoi troubler la conscience morale des nations. Car encore faut-il qu'elle puisse s'expliquer d'où peut provenir une semblable contradiction.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Pour mettre un terme à cette indécision, nous ne recourr</w:t>
      </w:r>
      <w:r w:rsidRPr="004E231B">
        <w:rPr>
          <w:rFonts w:ascii="Times New Roman" w:hAnsi="Times New Roman"/>
        </w:rPr>
        <w:t>ons pas à la méthode ordinaire des moralistes qui, quand ils veulent décider de la valeur morale d'un pré</w:t>
      </w:r>
      <w:r w:rsidRPr="004E231B">
        <w:rPr>
          <w:rFonts w:hAnsi="Times New Roman"/>
        </w:rPr>
        <w:softHyphen/>
      </w:r>
      <w:r w:rsidRPr="004E231B">
        <w:rPr>
          <w:rFonts w:ascii="Times New Roman" w:hAnsi="Times New Roman"/>
        </w:rPr>
        <w:t>cepte, commencent par poser une formule générale de la moralité pour y confronter ensuite la maxime contestée. On sait aujourd'hui ce que valent ces g</w:t>
      </w:r>
      <w:r w:rsidRPr="004E231B">
        <w:rPr>
          <w:rFonts w:ascii="Times New Roman" w:hAnsi="Times New Roman"/>
        </w:rPr>
        <w:t>énéralisations sommaires </w:t>
      </w:r>
      <w:r w:rsidRPr="004E231B">
        <w:rPr>
          <w:rStyle w:val="Rimandonotaapidipagina"/>
          <w:rFonts w:hAnsi="Times New Roman"/>
        </w:rPr>
        <w:footnoteReference w:id="50"/>
      </w:r>
      <w:r w:rsidRPr="004E231B">
        <w:rPr>
          <w:rFonts w:ascii="Times New Roman" w:hAnsi="Times New Roman"/>
        </w:rPr>
        <w:t>. Posées dès le début de l'étude, avant toute observation des faits, elles n'ont pas pour objet d'en rendre compte, mais d'énoncer le principe abstrait d'une législation idéale à instituer de toutes pièces. Elles ne nous donnent d</w:t>
      </w:r>
      <w:r w:rsidRPr="004E231B">
        <w:rPr>
          <w:rFonts w:ascii="Times New Roman" w:hAnsi="Times New Roman"/>
        </w:rPr>
        <w:t xml:space="preserve">onc pas un résumé des caractères essentiels que présentent réellement les règles morales dans telle </w:t>
      </w:r>
      <w:r w:rsidRPr="004E231B">
        <w:rPr>
          <w:rFonts w:ascii="Times New Roman" w:hAnsi="Times New Roman"/>
        </w:rPr>
        <w:lastRenderedPageBreak/>
        <w:t>société ou tel type social déterminé ; mais elles expriment seulement la manière dont le moraliste se représente la morale. Sans doute à ce titre elles ne l</w:t>
      </w:r>
      <w:r w:rsidRPr="004E231B">
        <w:rPr>
          <w:rFonts w:ascii="Times New Roman" w:hAnsi="Times New Roman"/>
        </w:rPr>
        <w:t>aissent pas d'être instructives ; car elles nous renseignent sur les tendances morales qui sont en train de se faire jour au moment considéré. Mais elles ont seulement l'intérêt d'un fait, non d'une vue scientifique. Rien n'autorise à voir dans les aspirat</w:t>
      </w:r>
      <w:r w:rsidRPr="004E231B">
        <w:rPr>
          <w:rFonts w:ascii="Times New Roman" w:hAnsi="Times New Roman"/>
        </w:rPr>
        <w:t xml:space="preserve">ions personnelles ressenties par un penseur, si réelles qu'elles puissent être, une expression adéquate de la réalité morale. Elles traduisent des besoins qui ne sont jamais que partiels, elles répondent à quelque </w:t>
      </w:r>
      <w:r w:rsidRPr="004E231B">
        <w:rPr>
          <w:rFonts w:ascii="Times New Roman" w:hAnsi="Times New Roman"/>
          <w:i/>
          <w:iCs/>
        </w:rPr>
        <w:t xml:space="preserve">desideratum </w:t>
      </w:r>
      <w:r w:rsidRPr="004E231B">
        <w:rPr>
          <w:rFonts w:ascii="Times New Roman" w:hAnsi="Times New Roman"/>
        </w:rPr>
        <w:t>particulier et déterminé que l</w:t>
      </w:r>
      <w:r w:rsidRPr="004E231B">
        <w:rPr>
          <w:rFonts w:ascii="Times New Roman" w:hAnsi="Times New Roman"/>
        </w:rPr>
        <w:t>a conscience, par une illusion dont elle est coutumière, érige en une fin dernière ou unique. Que de fois même il arrive qu'elles sont de nature morbide! On ne saurait donc s'y référer comme à des critères objectifs qui permettent d'apprécier la moralité d</w:t>
      </w:r>
      <w:r w:rsidRPr="004E231B">
        <w:rPr>
          <w:rFonts w:ascii="Times New Roman" w:hAnsi="Times New Roman"/>
        </w:rPr>
        <w:t>es pratiques.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Il nous faut écarter ces déductions qui ne sont généralement employées que pour faire figure d'argument et justifier, après coup, des sentiments préconçus et des impressions personnelles. La seule manière d'arriver à apprécier objectivement </w:t>
      </w:r>
      <w:r w:rsidRPr="004E231B">
        <w:rPr>
          <w:rFonts w:ascii="Times New Roman" w:hAnsi="Times New Roman"/>
        </w:rPr>
        <w:t>la division du travail est de l'étudier d'abord en elle-même d'une façon toute spéculative, de chercher à quoi elle sert et de quoi elle dépend, en un mot, de nous en former une notion aussi adéquate que possible. Cela fait, nous serons en mesure de la com</w:t>
      </w:r>
      <w:r w:rsidRPr="004E231B">
        <w:rPr>
          <w:rFonts w:ascii="Times New Roman" w:hAnsi="Times New Roman"/>
        </w:rPr>
        <w:t>parer avec les autres phénomènes moraux et de voir quels rapports elle soutient avec eux. Si nous trouvons qu'elle joue un rôle similaire à quelque autre pratique dont le caractère moral et normal est indiscuté, que, si dans certains cas elle ne remplit pa</w:t>
      </w:r>
      <w:r w:rsidRPr="004E231B">
        <w:rPr>
          <w:rFonts w:ascii="Times New Roman" w:hAnsi="Times New Roman"/>
        </w:rPr>
        <w:t>s ce rôle, c'est par suite de déviations anormales ; que les causes qui la déterminent sont aussi les conditions déterminantes d'autres règles morales nous pourrons conclure qu'elle doit être classée parmi ces dernières. Et ainsi, sans vouloir nous substit</w:t>
      </w:r>
      <w:r w:rsidRPr="004E231B">
        <w:rPr>
          <w:rFonts w:ascii="Times New Roman" w:hAnsi="Times New Roman"/>
        </w:rPr>
        <w:t>uer à la conscience morale des sociétés, sans prétendre légiférer à sa place, nous pourrons lui apporter un peu de lumière et diminuer ses perplexités.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Notre travail se divisera donc en trois parties principales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chercherons d'abord quelle est la f</w:t>
      </w:r>
      <w:r w:rsidRPr="004E231B">
        <w:rPr>
          <w:rFonts w:ascii="Times New Roman" w:hAnsi="Times New Roman"/>
        </w:rPr>
        <w:t>onction de la division du travail, c'est-à-dire à quel besoin social elle correspond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déterminerons ensuite les causes et les conditions dont elle dépend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Enfin, comme elle n'aurait pas été l'objet d'accusations aussi graves si réellement elle ne </w:t>
      </w:r>
      <w:r w:rsidRPr="004E231B">
        <w:rPr>
          <w:rFonts w:ascii="Times New Roman" w:hAnsi="Times New Roman"/>
        </w:rPr>
        <w:t>déviait plus ou moins souvent de l'état normal, nous chercherons à classer les principales formes anormales qu'elle présente afin d'éviter qu'elles soient confondues avec les autres. Cette étude offrira de plus cet intérêt, c'est qu'ici, comme en biologie,</w:t>
      </w:r>
      <w:r w:rsidRPr="004E231B">
        <w:rPr>
          <w:rFonts w:ascii="Times New Roman" w:hAnsi="Times New Roman"/>
        </w:rPr>
        <w:t xml:space="preserve"> le pathologique nous aidera à mieux comprendre le physiologique.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D'ailleurs, si l'on a tant discuté sur la valeur morale de la division du travail, c'est beaucoup moins parce qu'on n'est pas d'accord sur la formule générale de la moralité, que pour avoir</w:t>
      </w:r>
      <w:r w:rsidRPr="004E231B">
        <w:rPr>
          <w:rFonts w:ascii="Times New Roman" w:hAnsi="Times New Roman"/>
        </w:rPr>
        <w:t xml:space="preserve"> trop négligé les questions de fait que nous allons aborder. On a toujours raisonné comme si elles étaient évidentes ; comme si, pour connaître la nature, le rôle, les causes de la division du travail, il suffisait d'analyser la notion que chacun de nous e</w:t>
      </w:r>
      <w:r w:rsidRPr="004E231B">
        <w:rPr>
          <w:rFonts w:ascii="Times New Roman" w:hAnsi="Times New Roman"/>
        </w:rPr>
        <w:t>n a. Une telle méthode ne comporte pas de conclusions scientifi</w:t>
      </w:r>
      <w:r w:rsidRPr="004E231B">
        <w:rPr>
          <w:rFonts w:hAnsi="Times New Roman"/>
        </w:rPr>
        <w:softHyphen/>
      </w:r>
      <w:r w:rsidRPr="004E231B">
        <w:rPr>
          <w:rFonts w:ascii="Times New Roman" w:hAnsi="Times New Roman"/>
        </w:rPr>
        <w:t>ques ; aussi, depuis Adam Smith, la théorie de la division du travail n'a-t-elle fait que bien peu de progrès. « Ses continuateurs, dit M. Schmoller </w:t>
      </w:r>
      <w:r w:rsidRPr="004E231B">
        <w:rPr>
          <w:rStyle w:val="Rimandonotaapidipagina"/>
          <w:rFonts w:hAnsi="Times New Roman"/>
        </w:rPr>
        <w:footnoteReference w:id="51"/>
      </w:r>
      <w:r w:rsidRPr="004E231B">
        <w:rPr>
          <w:rFonts w:ascii="Times New Roman" w:hAnsi="Times New Roman"/>
        </w:rPr>
        <w:t>, avec une pauvreté d'idées remarquable, s</w:t>
      </w:r>
      <w:r w:rsidRPr="004E231B">
        <w:rPr>
          <w:rFonts w:ascii="Times New Roman" w:hAnsi="Times New Roman"/>
        </w:rPr>
        <w:t>e sont obstinément attachés à ses exemples et à ses remarques jusqu'au jour où les socialistes élargirent le champ de leurs obser</w:t>
      </w:r>
      <w:r w:rsidRPr="004E231B">
        <w:rPr>
          <w:rFonts w:hAnsi="Times New Roman"/>
        </w:rPr>
        <w:softHyphen/>
      </w:r>
      <w:r w:rsidRPr="004E231B">
        <w:rPr>
          <w:rFonts w:ascii="Times New Roman" w:hAnsi="Times New Roman"/>
        </w:rPr>
        <w:t xml:space="preserve">vations et opposèrent la division du travail dans les fabriques actuelles à celle des ateliers du XVIIIe siècle. Même par là, </w:t>
      </w:r>
      <w:r w:rsidRPr="004E231B">
        <w:rPr>
          <w:rFonts w:ascii="Times New Roman" w:hAnsi="Times New Roman"/>
        </w:rPr>
        <w:t>la théorie n'a pas été développée d'une façon systématique et appro</w:t>
      </w:r>
      <w:r w:rsidRPr="004E231B">
        <w:rPr>
          <w:rFonts w:hAnsi="Times New Roman"/>
        </w:rPr>
        <w:softHyphen/>
      </w:r>
      <w:r w:rsidRPr="004E231B">
        <w:rPr>
          <w:rFonts w:ascii="Times New Roman" w:hAnsi="Times New Roman"/>
        </w:rPr>
        <w:t>fondie ; les considérations technologiques ou les observations d'une vérité banale de quelques économistes ne purent non plus favoriser particu</w:t>
      </w:r>
      <w:r w:rsidRPr="004E231B">
        <w:rPr>
          <w:rFonts w:hAnsi="Times New Roman"/>
        </w:rPr>
        <w:softHyphen/>
      </w:r>
      <w:r w:rsidRPr="004E231B">
        <w:rPr>
          <w:rFonts w:ascii="Times New Roman" w:hAnsi="Times New Roman"/>
        </w:rPr>
        <w:t>lièrement le développement de ces idées. » P</w:t>
      </w:r>
      <w:r w:rsidRPr="004E231B">
        <w:rPr>
          <w:rFonts w:ascii="Times New Roman" w:hAnsi="Times New Roman"/>
        </w:rPr>
        <w:t>our savoir ce qu'est objectivement la division du travail, il ne suffit, pas de développer le contenu de l'idée que nous nous en faisons, mais il faut la traiter comme un fait objectif, observer, comparer, et nous verrons que le résultat de ces observation</w:t>
      </w:r>
      <w:r w:rsidRPr="004E231B">
        <w:rPr>
          <w:rFonts w:ascii="Times New Roman" w:hAnsi="Times New Roman"/>
        </w:rPr>
        <w:t>s diffère souvent de celui que nous suggère le sens intime </w:t>
      </w:r>
      <w:r w:rsidRPr="004E231B">
        <w:rPr>
          <w:rStyle w:val="Rimandonotaapidipagina"/>
          <w:rFonts w:hAnsi="Times New Roman"/>
        </w:rPr>
        <w:footnoteReference w:id="52"/>
      </w:r>
      <w:r w:rsidRPr="004E231B">
        <w:rPr>
          <w:rFonts w:ascii="Times New Roman" w:hAnsi="Times New Roman"/>
        </w:rPr>
        <w:t>.</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livre"/>
        <w:rPr>
          <w:rFonts w:ascii="Times New Roman" w:hAnsi="Times New Roman"/>
        </w:rPr>
      </w:pPr>
      <w:bookmarkStart w:id="5" w:name="Livre_1"/>
      <w:r w:rsidRPr="004E231B">
        <w:rPr>
          <w:rFonts w:ascii="Times New Roman" w:hAnsi="Times New Roman"/>
        </w:rPr>
        <w:t>LIVRE PREMIER</w:t>
      </w:r>
    </w:p>
    <w:p w:rsidR="004E231B" w:rsidRPr="004E231B" w:rsidRDefault="003C0043">
      <w:pPr>
        <w:pBdr>
          <w:top w:val="single" w:sz="4" w:space="1" w:color="auto"/>
        </w:pBdr>
        <w:ind w:left="360" w:firstLine="0"/>
        <w:jc w:val="right"/>
        <w:rPr>
          <w:rFonts w:ascii="Times New Roman" w:hAnsi="Times New Roman"/>
        </w:rPr>
      </w:pPr>
    </w:p>
    <w:p w:rsidR="004E231B" w:rsidRPr="004E231B" w:rsidRDefault="003C0043">
      <w:pPr>
        <w:pStyle w:val="livrest"/>
        <w:jc w:val="right"/>
        <w:rPr>
          <w:rFonts w:ascii="Times New Roman" w:hAnsi="Times New Roman"/>
        </w:rPr>
      </w:pPr>
      <w:r w:rsidRPr="004E231B">
        <w:rPr>
          <w:rFonts w:ascii="Times New Roman" w:hAnsi="Times New Roman"/>
        </w:rPr>
        <w:t>LA FONCTION</w:t>
      </w:r>
    </w:p>
    <w:p w:rsidR="004E231B" w:rsidRPr="004E231B" w:rsidRDefault="003C0043">
      <w:pPr>
        <w:pStyle w:val="livrest"/>
        <w:jc w:val="right"/>
        <w:rPr>
          <w:rFonts w:ascii="Times New Roman" w:hAnsi="Times New Roman"/>
        </w:rPr>
      </w:pPr>
      <w:r w:rsidRPr="004E231B">
        <w:rPr>
          <w:rFonts w:ascii="Times New Roman" w:hAnsi="Times New Roman"/>
        </w:rPr>
        <w:t>DE LA DIVISION DU TRAVAIL</w:t>
      </w:r>
    </w:p>
    <w:bookmarkEnd w:id="5"/>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right"/>
        <w:rPr>
          <w:rFonts w:ascii="Times New Roman" w:hAnsi="Times New Roman"/>
          <w:sz w:val="20"/>
          <w:szCs w:val="20"/>
        </w:rPr>
      </w:pPr>
      <w:hyperlink w:anchor="tdm" w:history="1">
        <w:r w:rsidRPr="004E231B">
          <w:rPr>
            <w:rStyle w:val="Collegamentoipertestuale"/>
            <w:rFonts w:ascii="Times New Roman" w:hAnsi="Times New Roman"/>
            <w:sz w:val="20"/>
            <w:szCs w:val="20"/>
          </w:rPr>
          <w:t>Retour à la table des 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6" w:name="Livre_1_ch_1"/>
      <w:r w:rsidRPr="004E231B">
        <w:rPr>
          <w:rFonts w:ascii="Times New Roman" w:hAnsi="Times New Roman"/>
        </w:rPr>
        <w:t>Chapitre I</w:t>
      </w:r>
    </w:p>
    <w:p w:rsidR="004E231B" w:rsidRPr="004E231B" w:rsidRDefault="003C0043">
      <w:pPr>
        <w:jc w:val="both"/>
        <w:rPr>
          <w:rFonts w:ascii="Times New Roman" w:hAnsi="Times New Roman"/>
        </w:rPr>
      </w:pPr>
    </w:p>
    <w:p w:rsidR="004E231B" w:rsidRPr="004E231B" w:rsidRDefault="003C0043">
      <w:pPr>
        <w:pStyle w:val="Titreniveau2"/>
        <w:rPr>
          <w:rFonts w:ascii="Times New Roman" w:hAnsi="Times New Roman"/>
        </w:rPr>
      </w:pPr>
      <w:r w:rsidRPr="004E231B">
        <w:rPr>
          <w:rFonts w:ascii="Times New Roman" w:hAnsi="Times New Roman"/>
        </w:rPr>
        <w:t>Méthode pour déterminer</w:t>
      </w:r>
      <w:r w:rsidRPr="004E231B">
        <w:rPr>
          <w:rFonts w:hAnsi="Times New Roman"/>
        </w:rPr>
        <w:br/>
      </w:r>
      <w:r w:rsidRPr="004E231B">
        <w:rPr>
          <w:rFonts w:ascii="Times New Roman" w:hAnsi="Times New Roman"/>
        </w:rPr>
        <w:t>cette fonction</w:t>
      </w:r>
    </w:p>
    <w:bookmarkEnd w:id="6"/>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Retour à la table des 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Le mot de </w:t>
      </w:r>
      <w:r w:rsidRPr="004E231B">
        <w:rPr>
          <w:rFonts w:ascii="Times New Roman" w:hAnsi="Times New Roman"/>
          <w:i/>
          <w:iCs/>
        </w:rPr>
        <w:t xml:space="preserve">fonction </w:t>
      </w:r>
      <w:r w:rsidRPr="004E231B">
        <w:rPr>
          <w:rFonts w:ascii="Times New Roman" w:hAnsi="Times New Roman"/>
        </w:rPr>
        <w:t>est employé de deux manières assez différentes. Tantôt il désigne un système de mouvements vitaux, abstraction faite de leurs conséquences, tantôt il exprime le rapport de correspo</w:t>
      </w:r>
      <w:r w:rsidRPr="004E231B">
        <w:rPr>
          <w:rFonts w:ascii="Times New Roman" w:hAnsi="Times New Roman"/>
        </w:rPr>
        <w:t>ndance qui existe entre ces mouvements et quelques besoins de l'organisme. C'est ainsi qu'on parle de la fonction de digestion, de respiration, etc. ; mais on dit aussi que la digestion a pour fonction de présider à l'incorporation dans l'organisme des sub</w:t>
      </w:r>
      <w:r w:rsidRPr="004E231B">
        <w:rPr>
          <w:rFonts w:ascii="Times New Roman" w:hAnsi="Times New Roman"/>
        </w:rPr>
        <w:t>stances liquides ou solides destinées à réparer ses pertes ; que la respiration a pour fonction d'introduire dans les tissus de l'animal les gaz nécessaires à l'entretien de la vie, etc. C'est dans cette seconde acception que nous entendons le mot. Se dema</w:t>
      </w:r>
      <w:r w:rsidRPr="004E231B">
        <w:rPr>
          <w:rFonts w:ascii="Times New Roman" w:hAnsi="Times New Roman"/>
        </w:rPr>
        <w:t>nder quelle est la fonction de la division du travail, c'est donc chercher à quel besoin elle correspond ; quand nous aurons résolu cette question, nous pourrons voir si ce besoin est de même nature que ceux auxquels répondent d'autres règles de conduite d</w:t>
      </w:r>
      <w:r w:rsidRPr="004E231B">
        <w:rPr>
          <w:rFonts w:ascii="Times New Roman" w:hAnsi="Times New Roman"/>
        </w:rPr>
        <w:t>ont le caractère moral n'est pas discuté.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Si nous avons choisi ce terme, c'est que tout autre serait inexact ou équivoque. Nous ne pouvons employer celui de but ou d'objet et parler de </w:t>
      </w:r>
      <w:r w:rsidRPr="004E231B">
        <w:rPr>
          <w:rFonts w:ascii="Times New Roman" w:hAnsi="Times New Roman"/>
        </w:rPr>
        <w:lastRenderedPageBreak/>
        <w:t xml:space="preserve">la fin de la division du travail, parce que ce serait supposer que la </w:t>
      </w:r>
      <w:r w:rsidRPr="004E231B">
        <w:rPr>
          <w:rFonts w:ascii="Times New Roman" w:hAnsi="Times New Roman"/>
        </w:rPr>
        <w:t xml:space="preserve">division du travail existe </w:t>
      </w:r>
      <w:r w:rsidRPr="004E231B">
        <w:rPr>
          <w:rFonts w:ascii="Times New Roman" w:hAnsi="Times New Roman"/>
          <w:i/>
          <w:iCs/>
        </w:rPr>
        <w:t xml:space="preserve">en vue des </w:t>
      </w:r>
      <w:r w:rsidRPr="004E231B">
        <w:rPr>
          <w:rFonts w:ascii="Times New Roman" w:hAnsi="Times New Roman"/>
        </w:rPr>
        <w:t>résultats que nous allons déterminer. Celui de résultats ou d'effets ne saurait davan</w:t>
      </w:r>
      <w:r w:rsidRPr="004E231B">
        <w:rPr>
          <w:rFonts w:hAnsi="Times New Roman"/>
        </w:rPr>
        <w:softHyphen/>
      </w:r>
      <w:r w:rsidRPr="004E231B">
        <w:rPr>
          <w:rFonts w:ascii="Times New Roman" w:hAnsi="Times New Roman"/>
        </w:rPr>
        <w:t xml:space="preserve">tage nous satisfaire, parce qu'il n'éveille aucune idée de correspondance. Au contraire, le mot de </w:t>
      </w:r>
      <w:r w:rsidRPr="004E231B">
        <w:rPr>
          <w:rFonts w:ascii="Times New Roman" w:hAnsi="Times New Roman"/>
          <w:i/>
          <w:iCs/>
        </w:rPr>
        <w:t xml:space="preserve">rôle ou </w:t>
      </w:r>
      <w:r w:rsidRPr="004E231B">
        <w:rPr>
          <w:rFonts w:ascii="Times New Roman" w:hAnsi="Times New Roman"/>
        </w:rPr>
        <w:t xml:space="preserve">de </w:t>
      </w:r>
      <w:r w:rsidRPr="004E231B">
        <w:rPr>
          <w:rFonts w:ascii="Times New Roman" w:hAnsi="Times New Roman"/>
          <w:i/>
          <w:iCs/>
        </w:rPr>
        <w:t xml:space="preserve">fonction </w:t>
      </w:r>
      <w:r w:rsidRPr="004E231B">
        <w:rPr>
          <w:rFonts w:ascii="Times New Roman" w:hAnsi="Times New Roman"/>
        </w:rPr>
        <w:t>a le grand av</w:t>
      </w:r>
      <w:r w:rsidRPr="004E231B">
        <w:rPr>
          <w:rFonts w:ascii="Times New Roman" w:hAnsi="Times New Roman"/>
        </w:rPr>
        <w:t>antage d'impliquer cette idée, mais sans rien préjuger sur la question de savoir comment cette correspondance s'est établie, si elle résulte d'une adaptation intentionnelle et préconçue ou d'un ajustement après coup. Or, ce qui nous importe, c'est de savoi</w:t>
      </w:r>
      <w:r w:rsidRPr="004E231B">
        <w:rPr>
          <w:rFonts w:ascii="Times New Roman" w:hAnsi="Times New Roman"/>
        </w:rPr>
        <w:t>r si elle existe et en quoi elle consiste, non si elle a été pressentie par avance ni même si elle a été sentie ultérieurement.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Rien ne paraît facile, au premier abord, comme de déterminer le rôle de la division du travail. Ses efforts ne sont-ils </w:t>
      </w:r>
      <w:r w:rsidRPr="004E231B">
        <w:rPr>
          <w:rFonts w:ascii="Times New Roman" w:hAnsi="Times New Roman"/>
        </w:rPr>
        <w:t xml:space="preserve">pas connus de tout le monde ? Parce qu'elle augmente à la fois la force productive et l'habileté du travailleur, elle est la condition nécessaire du développement intellectuel et matériel des sociétés ; elle est la source de la civilisation. D'autre part, </w:t>
      </w:r>
      <w:r w:rsidRPr="004E231B">
        <w:rPr>
          <w:rFonts w:ascii="Times New Roman" w:hAnsi="Times New Roman"/>
        </w:rPr>
        <w:t>comme on prête assez volontiers à la civilisation une valeur absolue, on ne songe même pas à chercher une autre fonction à la division du travail.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Qu'elle ait réellement ce résultat, c'est ce qu'on ne peut songer à discuter. Mais si elle n'en avait pas d'</w:t>
      </w:r>
      <w:r w:rsidRPr="004E231B">
        <w:rPr>
          <w:rFonts w:ascii="Times New Roman" w:hAnsi="Times New Roman"/>
        </w:rPr>
        <w:t>autre et ne servait pas à autre chose, on n'aurait aucune raison pour lui attribuer un caractère moral.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effet, les services qu'elle rend ainsi sont presque complètement étrangers à la vie morale, ou du moins n'ont avec elle que des relations très indir</w:t>
      </w:r>
      <w:r w:rsidRPr="004E231B">
        <w:rPr>
          <w:rFonts w:ascii="Times New Roman" w:hAnsi="Times New Roman"/>
        </w:rPr>
        <w:t>ectes et très lointaines. Quoiqu'il soit assez d'usage aujourd'hui de répondre aux diatribes de Rousseau par des dithyrambes en sens inverse, il n'est pas du tout prouvé que la civilisation soit une chose morale. Pour trancher la question, on ne peut pas s</w:t>
      </w:r>
      <w:r w:rsidRPr="004E231B">
        <w:rPr>
          <w:rFonts w:ascii="Times New Roman" w:hAnsi="Times New Roman"/>
        </w:rPr>
        <w:t>e référer à des analyses de concepts qui sont nécessairement subjectives ; mais il faudrait connaître un fait qui pût servir à mesurer le niveau de la moralité moyenne et observer ensuite comment il varie à mesure que la civilisation progresse. Malheureu</w:t>
      </w:r>
      <w:r w:rsidRPr="004E231B">
        <w:rPr>
          <w:rFonts w:hAnsi="Times New Roman"/>
        </w:rPr>
        <w:softHyphen/>
      </w:r>
      <w:r w:rsidRPr="004E231B">
        <w:rPr>
          <w:rFonts w:ascii="Times New Roman" w:hAnsi="Times New Roman"/>
        </w:rPr>
        <w:t>s</w:t>
      </w:r>
      <w:r w:rsidRPr="004E231B">
        <w:rPr>
          <w:rFonts w:ascii="Times New Roman" w:hAnsi="Times New Roman"/>
        </w:rPr>
        <w:t>ement, cette unité de mesure nous fait défaut ; mais nous en possédons une pour l'immoralité collective. Le nombre moyen des suicides, des crimes de toute sorte, peut en effet servir à marquer la hauteur de l'immoralité dans une société donnée. Or, si l'on</w:t>
      </w:r>
      <w:r w:rsidRPr="004E231B">
        <w:rPr>
          <w:rFonts w:ascii="Times New Roman" w:hAnsi="Times New Roman"/>
        </w:rPr>
        <w:t xml:space="preserve"> fait l'expérience, elle ne tourne guère à l'honneur de la civilisation, car le nombre de ces phénomènes morbides semble </w:t>
      </w:r>
      <w:r w:rsidRPr="004E231B">
        <w:rPr>
          <w:rFonts w:ascii="Times New Roman" w:hAnsi="Times New Roman"/>
        </w:rPr>
        <w:lastRenderedPageBreak/>
        <w:t>s'accroître à mesure que les arts, les sciences et l'industrie progressent </w:t>
      </w:r>
      <w:r w:rsidRPr="004E231B">
        <w:rPr>
          <w:rStyle w:val="Rimandonotaapidipagina"/>
          <w:rFonts w:hAnsi="Times New Roman"/>
        </w:rPr>
        <w:footnoteReference w:id="53"/>
      </w:r>
      <w:r w:rsidRPr="004E231B">
        <w:rPr>
          <w:rFonts w:ascii="Times New Roman" w:hAnsi="Times New Roman"/>
        </w:rPr>
        <w:t xml:space="preserve">. Sans doute il y aurait quelque légèreté à conclure de ce </w:t>
      </w:r>
      <w:r w:rsidRPr="004E231B">
        <w:rPr>
          <w:rFonts w:ascii="Times New Roman" w:hAnsi="Times New Roman"/>
        </w:rPr>
        <w:t>fait que la civilisation est immorale, mais on peut être tout au moins certain que, si elle a sur la vie morale une influence positive et favorable, celle-ci est assez faible.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Si, d'ailleurs, on analyse ce </w:t>
      </w:r>
      <w:r w:rsidRPr="004E231B">
        <w:rPr>
          <w:rFonts w:ascii="Times New Roman" w:hAnsi="Times New Roman"/>
          <w:i/>
          <w:iCs/>
        </w:rPr>
        <w:t xml:space="preserve">complexus </w:t>
      </w:r>
      <w:r w:rsidRPr="004E231B">
        <w:rPr>
          <w:rFonts w:ascii="Times New Roman" w:hAnsi="Times New Roman"/>
        </w:rPr>
        <w:t>mal défini qu'on appelle la civilisatio</w:t>
      </w:r>
      <w:r w:rsidRPr="004E231B">
        <w:rPr>
          <w:rFonts w:ascii="Times New Roman" w:hAnsi="Times New Roman"/>
        </w:rPr>
        <w:t>n, on trouve que les éléments dont il est composé sont dépourvus de tout caractère moral.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C'est surtout vrai pour l'activité économique qui accompagne toujours la civili</w:t>
      </w:r>
      <w:r w:rsidRPr="004E231B">
        <w:rPr>
          <w:rFonts w:hAnsi="Times New Roman"/>
        </w:rPr>
        <w:softHyphen/>
      </w:r>
      <w:r w:rsidRPr="004E231B">
        <w:rPr>
          <w:rFonts w:ascii="Times New Roman" w:hAnsi="Times New Roman"/>
        </w:rPr>
        <w:t>sation. Bien loin qu'elle serve aux progrès de la morale, c'est dans les grands centr</w:t>
      </w:r>
      <w:r w:rsidRPr="004E231B">
        <w:rPr>
          <w:rFonts w:ascii="Times New Roman" w:hAnsi="Times New Roman"/>
        </w:rPr>
        <w:t>es industriels que les crimes et les suicides sont le plus nombreux ; en tout cas, il est évident qu'elle ne présente pas les signes extérieurs auxquels on reconnaît les faits moraux. Nous avons remplacé les diligences par les chemins de fer, les bateaux à</w:t>
      </w:r>
      <w:r w:rsidRPr="004E231B">
        <w:rPr>
          <w:rFonts w:ascii="Times New Roman" w:hAnsi="Times New Roman"/>
        </w:rPr>
        <w:t xml:space="preserve"> voiles par les transatlantiques, les petits ateliers par les manufactures ; tout ce déploiement d'activité est généralement regardé comme utile, mais il n'a rien de moralement obligatoire. L'artisan, le petit industriel qui résistent à ce courant général </w:t>
      </w:r>
      <w:r w:rsidRPr="004E231B">
        <w:rPr>
          <w:rFonts w:ascii="Times New Roman" w:hAnsi="Times New Roman"/>
        </w:rPr>
        <w:t>et persévèrent obstinément dans leurs modestes entreprises, font tout aussi bien leur devoir que le grand manufacturier qui couvre un pays d'usines et réunit sous ses ordres toute une armée d'ouvriers. La conscience morale des nations ne s'y trompe pas : e</w:t>
      </w:r>
      <w:r w:rsidRPr="004E231B">
        <w:rPr>
          <w:rFonts w:ascii="Times New Roman" w:hAnsi="Times New Roman"/>
        </w:rPr>
        <w:t>lle préfère un peu de justice à tous les perfectionnements industriels du monde. Sans doute l'activité industrielle n'est pas sans raison d'être ; elle répond à des besoins, mais ces besoins ne sont pas moraux.</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 plus forte raison en est-il ainsi de l'art</w:t>
      </w:r>
      <w:r w:rsidRPr="004E231B">
        <w:rPr>
          <w:rFonts w:ascii="Times New Roman" w:hAnsi="Times New Roman"/>
        </w:rPr>
        <w:t>, qui est absolument réfractaire à tout ce qui ressemble à une obligation, car il est le domaine de la liberté. C'est un luxe et une parure qu'il est peut-être beau d'avoir, mais que l'on ne peut pas être tenu d'acquérir: ce qui est superflu ne s'impose pa</w:t>
      </w:r>
      <w:r w:rsidRPr="004E231B">
        <w:rPr>
          <w:rFonts w:ascii="Times New Roman" w:hAnsi="Times New Roman"/>
        </w:rPr>
        <w:t>s. Au contraire, la morale c'est le minimum indis</w:t>
      </w:r>
      <w:r w:rsidRPr="004E231B">
        <w:rPr>
          <w:rFonts w:hAnsi="Times New Roman"/>
        </w:rPr>
        <w:softHyphen/>
      </w:r>
      <w:r w:rsidRPr="004E231B">
        <w:rPr>
          <w:rFonts w:ascii="Times New Roman" w:hAnsi="Times New Roman"/>
        </w:rPr>
        <w:t>pensable, le strict nécessaire, le pain quotidien sans lequel les sociétés ne peuvent pas vivre. L'art répond au besoin que nous avons de répandre notre activité sans but, pour le plaisir de la répandre, ta</w:t>
      </w:r>
      <w:r w:rsidRPr="004E231B">
        <w:rPr>
          <w:rFonts w:ascii="Times New Roman" w:hAnsi="Times New Roman"/>
        </w:rPr>
        <w:t>ndis que la morale nous astreint à suivre une voie déter</w:t>
      </w:r>
      <w:r w:rsidRPr="004E231B">
        <w:rPr>
          <w:rFonts w:hAnsi="Times New Roman"/>
        </w:rPr>
        <w:softHyphen/>
      </w:r>
      <w:r w:rsidRPr="004E231B">
        <w:rPr>
          <w:rFonts w:ascii="Times New Roman" w:hAnsi="Times New Roman"/>
        </w:rPr>
        <w:t>minée vers un but défini : qui dit obligation dit du même coup contrainte. Ainsi, quoiqu'il puisse être animé par des idées morales ou se trouver mêlé à l'évolution des phénomènes moraux proprement d</w:t>
      </w:r>
      <w:r w:rsidRPr="004E231B">
        <w:rPr>
          <w:rFonts w:ascii="Times New Roman" w:hAnsi="Times New Roman"/>
        </w:rPr>
        <w:t>its, l'art n'est pas moral par soi-même. Peut-être même l'observation établirait-elle que, chez les individus, comme dans les sociétés, un développement intempérant des facultés esthétiques est un grave symptôme au point de vue de la moralité.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lastRenderedPageBreak/>
        <w:t>De tous les</w:t>
      </w:r>
      <w:r w:rsidRPr="004E231B">
        <w:rPr>
          <w:rFonts w:ascii="Times New Roman" w:hAnsi="Times New Roman"/>
        </w:rPr>
        <w:t xml:space="preserve"> éléments de la civilisation, la science est le seul qui, dans de certaines conditions, présente un caractère moral. En effet, les sociétés tendent de plus en plus à regarder comme un devoir pour l'individu de développer son intelligence, en s'assimilant l</w:t>
      </w:r>
      <w:r w:rsidRPr="004E231B">
        <w:rPr>
          <w:rFonts w:ascii="Times New Roman" w:hAnsi="Times New Roman"/>
        </w:rPr>
        <w:t xml:space="preserve">es vérités scientifiques qui sont établies. Il y a, dès à présent, un certain nombre de connaissances que nous devons tous posséder. On n'est pas tenu de se jeter dans la grande mêlée industrielle ; on n'est pas tenu d'être un artiste ; mais tout le monde </w:t>
      </w:r>
      <w:r w:rsidRPr="004E231B">
        <w:rPr>
          <w:rFonts w:ascii="Times New Roman" w:hAnsi="Times New Roman"/>
        </w:rPr>
        <w:t>est maintenant tenu de ne pas rester ignorant. Cette obligation est même si fortement ressentie que, dans certaines sociétés, elle n'est pas seulement sanctionnée par l'opinion publique, mais par la loi. Il n'est pas, d'ailleurs, impossible d'entrevoir d'o</w:t>
      </w:r>
      <w:r w:rsidRPr="004E231B">
        <w:rPr>
          <w:rFonts w:ascii="Times New Roman" w:hAnsi="Times New Roman"/>
        </w:rPr>
        <w:t>ù vient ce privilège spécial à la science. C'est que la science n'est autre chose que la conscience portée à son plus haut point de clarté. Or, pour que les sociétés puissent vivre dans les conditions d'existence qui leur sont maintenant faites il faut que</w:t>
      </w:r>
      <w:r w:rsidRPr="004E231B">
        <w:rPr>
          <w:rFonts w:ascii="Times New Roman" w:hAnsi="Times New Roman"/>
        </w:rPr>
        <w:t xml:space="preserve"> le champ de la conscience tant individuelle que sociale s'étende et s'éclaire. En effet, comme les milieux dans lesquels elles vivent deviennent de plus en plus complexes et, par conséquent, de plus en plus mobiles, pour durer, il faut qu'elles changent s</w:t>
      </w:r>
      <w:r w:rsidRPr="004E231B">
        <w:rPr>
          <w:rFonts w:ascii="Times New Roman" w:hAnsi="Times New Roman"/>
        </w:rPr>
        <w:t xml:space="preserve">ouvent. D'autre part, plus une conscience est obscure, plus elle est réfractaire au changement, parce qu'elle ne voit pas assez vite qu'il est nécessaire de changer ni dans quel sens il faut changer; au contraire, une conscience éclairée sait préparer par </w:t>
      </w:r>
      <w:r w:rsidRPr="004E231B">
        <w:rPr>
          <w:rFonts w:ascii="Times New Roman" w:hAnsi="Times New Roman"/>
        </w:rPr>
        <w:t>avance la manière de s'y adapter. Voilà pourquoi il est nécessaire que l'intelligence guidée par la science prenne une part plus grande dans le cours de la vie collective.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Seulement, la science que tout le monde est ainsi requis de posséder ne mérite guèr</w:t>
      </w:r>
      <w:r w:rsidRPr="004E231B">
        <w:rPr>
          <w:rFonts w:ascii="Times New Roman" w:hAnsi="Times New Roman"/>
        </w:rPr>
        <w:t>e d'être appelée de ce nom. Ce n'est pas la science, c'en est tout au plus la partie commune et la plus générale. Elle se réduit, en effet, à un petit nombre de connais</w:t>
      </w:r>
      <w:r w:rsidRPr="004E231B">
        <w:rPr>
          <w:rFonts w:hAnsi="Times New Roman"/>
        </w:rPr>
        <w:softHyphen/>
      </w:r>
      <w:r w:rsidRPr="004E231B">
        <w:rPr>
          <w:rFonts w:ascii="Times New Roman" w:hAnsi="Times New Roman"/>
        </w:rPr>
        <w:t>sances indispensables qui ne sont exigées de tous que parce qu'elles sont à la portée d</w:t>
      </w:r>
      <w:r w:rsidRPr="004E231B">
        <w:rPr>
          <w:rFonts w:ascii="Times New Roman" w:hAnsi="Times New Roman"/>
        </w:rPr>
        <w:t>e tous, La science proprement dite dépasse infiniment ce niveau vulgaire. Elle ne comprend pas seulement ce qu'il est honteux d'ignorer, mais tout ce qu'il est possible de savoir. Elle ne suppose pas seulement chez ceux qui la cultivent ces facultés moyenn</w:t>
      </w:r>
      <w:r w:rsidRPr="004E231B">
        <w:rPr>
          <w:rFonts w:ascii="Times New Roman" w:hAnsi="Times New Roman"/>
        </w:rPr>
        <w:t>es que possèdent tous les hommes, mais des dispositions spéciales. Par suite, n'étant accessible qu'à une élite, elle n'est pas obligatoire ; c'est une chose utile et belle, niais elle n'est pas à ce point nécessaire que la société la réclame impéra</w:t>
      </w:r>
      <w:r w:rsidRPr="004E231B">
        <w:rPr>
          <w:rFonts w:hAnsi="Times New Roman"/>
        </w:rPr>
        <w:softHyphen/>
      </w:r>
      <w:r w:rsidRPr="004E231B">
        <w:rPr>
          <w:rFonts w:ascii="Times New Roman" w:hAnsi="Times New Roman"/>
        </w:rPr>
        <w:t>tiveme</w:t>
      </w:r>
      <w:r w:rsidRPr="004E231B">
        <w:rPr>
          <w:rFonts w:ascii="Times New Roman" w:hAnsi="Times New Roman"/>
        </w:rPr>
        <w:t>nt. Il est avantageux d'en être muni; il n'y a rien d'immoral à ne pas l'acquérir, C'est un champ d'action qui est ouvert à l'initiative de tous, mais où nul n'est contraint d'entrer. On n'est pas plus tenu d'être un savant que d'être un artiste. La scienc</w:t>
      </w:r>
      <w:r w:rsidRPr="004E231B">
        <w:rPr>
          <w:rFonts w:ascii="Times New Roman" w:hAnsi="Times New Roman"/>
        </w:rPr>
        <w:t>e est donc, comme l'art et l'industrie, en dehors de la morale </w:t>
      </w:r>
      <w:r w:rsidRPr="004E231B">
        <w:rPr>
          <w:rStyle w:val="Rimandonotaapidipagina"/>
          <w:rFonts w:hAnsi="Times New Roman"/>
        </w:rPr>
        <w:footnoteReference w:id="54"/>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lastRenderedPageBreak/>
        <w:t>Si tant de controverses ont eu lieu sur le caractère moral de la civilisation, c'est que, trop souvent, les moralistes n'ont pas de critère objectif pour distinguer les faits moraux des fai</w:t>
      </w:r>
      <w:r w:rsidRPr="004E231B">
        <w:rPr>
          <w:rFonts w:ascii="Times New Roman" w:hAnsi="Times New Roman"/>
        </w:rPr>
        <w:t>ts qui ne le sont pas. On a l'habitude de qualifier de moral tout ce qui a quelque noblesse et quelque prix, tout ce qui est l'objet d'aspirations un peu élevées, et c'est grâce à cette extension excessive du mot que l'on a fait rentrer la civilisation dan</w:t>
      </w:r>
      <w:r w:rsidRPr="004E231B">
        <w:rPr>
          <w:rFonts w:ascii="Times New Roman" w:hAnsi="Times New Roman"/>
        </w:rPr>
        <w:t>s la morale. Mais il s'en faut que le domaine de l'éthique soit aussi indéterminé ; il comprend toutes les règles d'action qui s'imposent impérativement à la conduite et auxquelles est attachée une sanction, mais ne va pas plus loin. Par conséquent, puisqu</w:t>
      </w:r>
      <w:r w:rsidRPr="004E231B">
        <w:rPr>
          <w:rFonts w:ascii="Times New Roman" w:hAnsi="Times New Roman"/>
        </w:rPr>
        <w:t>'il n'y a rien dans la civilisation qui présente ce critère de la moralité, elle est moralement indifférente. Si donc la division du travail n'avait pas d'autre rôle que de rendre la civilisation possible, elle participerait à la même neutralité morale.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w:t>
      </w:r>
      <w:r w:rsidRPr="004E231B">
        <w:rPr>
          <w:rFonts w:ascii="Times New Roman" w:hAnsi="Times New Roman"/>
        </w:rPr>
        <w:t>'est parce qu'on n'a généralement pas vu d'autre fonction à la division du travail que les théories qu'on en a proposées sont à ce point inconsistantes. En effet, à supposer qu'il existe une zone neutre en morale, il est impossible que la division du trava</w:t>
      </w:r>
      <w:r w:rsidRPr="004E231B">
        <w:rPr>
          <w:rFonts w:ascii="Times New Roman" w:hAnsi="Times New Roman"/>
        </w:rPr>
        <w:t>il en fasse partie </w:t>
      </w:r>
      <w:r w:rsidRPr="004E231B">
        <w:rPr>
          <w:rStyle w:val="Rimandonotaapidipagina"/>
          <w:rFonts w:hAnsi="Times New Roman"/>
        </w:rPr>
        <w:footnoteReference w:id="55"/>
      </w:r>
      <w:r w:rsidRPr="004E231B">
        <w:rPr>
          <w:rFonts w:ascii="Times New Roman" w:hAnsi="Times New Roman"/>
        </w:rPr>
        <w:t>. Si elle n'est pas bonne, elle est mauvaise : si elle n'est pas morale, elle est une déchéance morale. Si donc elle ne sert pas à autre chose, on tombe dans d'insolubles antinomies, car les avantages économiques qu'elle présente sont c</w:t>
      </w:r>
      <w:r w:rsidRPr="004E231B">
        <w:rPr>
          <w:rFonts w:ascii="Times New Roman" w:hAnsi="Times New Roman"/>
        </w:rPr>
        <w:t>ompensés par des inconvénients moraux, et comme il est impossible de soust</w:t>
      </w:r>
      <w:r w:rsidRPr="004E231B">
        <w:rPr>
          <w:rFonts w:hAnsi="Times New Roman"/>
        </w:rPr>
        <w:softHyphen/>
      </w:r>
      <w:r w:rsidRPr="004E231B">
        <w:rPr>
          <w:rFonts w:ascii="Times New Roman" w:hAnsi="Times New Roman"/>
        </w:rPr>
        <w:t>raire l'une de l'autre ces deux quantités hétérogènes et incomparables, on ne saurait dire laquelle des deux l'emporte sur l'autre, ni, par conséquent, prendre un parti. On invoquer</w:t>
      </w:r>
      <w:r w:rsidRPr="004E231B">
        <w:rPr>
          <w:rFonts w:ascii="Times New Roman" w:hAnsi="Times New Roman"/>
        </w:rPr>
        <w:t xml:space="preserve">a la primauté de la morale pour condamner radicalement la division du travail. Mais, outre que cette </w:t>
      </w:r>
      <w:r w:rsidRPr="004E231B">
        <w:rPr>
          <w:rFonts w:ascii="Times New Roman" w:hAnsi="Times New Roman"/>
          <w:i/>
          <w:iCs/>
        </w:rPr>
        <w:t xml:space="preserve">ultima ratio </w:t>
      </w:r>
      <w:r w:rsidRPr="004E231B">
        <w:rPr>
          <w:rFonts w:ascii="Times New Roman" w:hAnsi="Times New Roman"/>
        </w:rPr>
        <w:t>est toujours un coup d'État scientifique, l'évidente nécessité de la spécialisation rend une telle position impossible à soutenir.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plu</w:t>
      </w:r>
      <w:r w:rsidRPr="004E231B">
        <w:rPr>
          <w:rFonts w:ascii="Times New Roman" w:hAnsi="Times New Roman"/>
        </w:rPr>
        <w:t>s ; si la division du travail ne remplit pas d'autre rôle, non seulement elle n'a pas de caractère moral, mais on n'aperçoit pas quelle raison d'être elle peut avoir. Nous verrons, en effet, que, par elle-même, la civilisation n'a pas de valeur intrinsèque</w:t>
      </w:r>
      <w:r w:rsidRPr="004E231B">
        <w:rPr>
          <w:rFonts w:ascii="Times New Roman" w:hAnsi="Times New Roman"/>
        </w:rPr>
        <w:t xml:space="preserve"> et absolue ; ce qui en fait le prix, c'est qu'elle correspond à certains besoins. Or, cette proposition sera démontrée plus loin </w:t>
      </w:r>
      <w:r w:rsidRPr="004E231B">
        <w:rPr>
          <w:rStyle w:val="Rimandonotaapidipagina"/>
          <w:rFonts w:hAnsi="Times New Roman"/>
        </w:rPr>
        <w:footnoteReference w:id="56"/>
      </w:r>
      <w:r w:rsidRPr="004E231B">
        <w:rPr>
          <w:rFonts w:ascii="Times New Roman" w:hAnsi="Times New Roman"/>
        </w:rPr>
        <w:t xml:space="preserve">, ces besoins sont eux-mêmes des conséquences de la division du travail. C'est parce que celle-ci ne va pas sans un surcroît </w:t>
      </w:r>
      <w:r w:rsidRPr="004E231B">
        <w:rPr>
          <w:rFonts w:ascii="Times New Roman" w:hAnsi="Times New Roman"/>
        </w:rPr>
        <w:t>de fatigue que l'homme est contraint de rechercher, comme surcroît de réparations, ces biens de la civilisation qui, autrement, seraient pour lui sans intérêt. Si donc la division du travail ne répondait pas à d'autres besoins que ceux-là, elle n'aurait d'</w:t>
      </w:r>
      <w:r w:rsidRPr="004E231B">
        <w:rPr>
          <w:rFonts w:ascii="Times New Roman" w:hAnsi="Times New Roman"/>
        </w:rPr>
        <w:t xml:space="preserve">autre fonction que d'atténuer les effets qu'elle produit elle-même, que de panser les blessures qu'elle fait. Dans ces conditions, il pourrait être nécessaire de la subir, mais il n'y aurait aucune </w:t>
      </w:r>
      <w:r w:rsidRPr="004E231B">
        <w:rPr>
          <w:rFonts w:ascii="Times New Roman" w:hAnsi="Times New Roman"/>
        </w:rPr>
        <w:lastRenderedPageBreak/>
        <w:t>raison de la vouloir, puisque les services qu'elle rendrai</w:t>
      </w:r>
      <w:r w:rsidRPr="004E231B">
        <w:rPr>
          <w:rFonts w:ascii="Times New Roman" w:hAnsi="Times New Roman"/>
        </w:rPr>
        <w:t>t se réduiraient à réparer les pertes qu'elle cause.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 nous invite donc à chercher une autre fonction à la division du travail. Quelques faits d'observation courante vont nous mettre sur le chemin de la solution.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 le monde sait que nous ai</w:t>
      </w:r>
      <w:r w:rsidRPr="004E231B">
        <w:rPr>
          <w:rFonts w:ascii="Times New Roman" w:hAnsi="Times New Roman"/>
        </w:rPr>
        <w:t>mons qui nous ressemble, quiconque pense et sent comme nous. Mais le phénomène contraire ne se rencontre pas moins fréquemment. Il arrive très souvent que nous nous sentons portés vers des personnes qui ne nous ressemblent pas, précisément parce qu'elles n</w:t>
      </w:r>
      <w:r w:rsidRPr="004E231B">
        <w:rPr>
          <w:rFonts w:ascii="Times New Roman" w:hAnsi="Times New Roman"/>
        </w:rPr>
        <w:t>e nous ressemblent pas. Ces faits sont en apparence si contradictoires que, de tout temps, les moralistes ont hésité sur la vraie nature de l'amitié et l'ont dérivée tantôt de l'une et tantôt de l'autre cause. Les Grecs s'étaient déjà posé la question. « L</w:t>
      </w:r>
      <w:r w:rsidRPr="004E231B">
        <w:rPr>
          <w:rFonts w:ascii="Times New Roman" w:hAnsi="Times New Roman"/>
        </w:rPr>
        <w:t>'amitié, dit Aristote, donne lieu à bien des discus</w:t>
      </w:r>
      <w:r w:rsidRPr="004E231B">
        <w:rPr>
          <w:rFonts w:hAnsi="Times New Roman"/>
        </w:rPr>
        <w:softHyphen/>
      </w:r>
      <w:r w:rsidRPr="004E231B">
        <w:rPr>
          <w:rFonts w:ascii="Times New Roman" w:hAnsi="Times New Roman"/>
        </w:rPr>
        <w:t>sions. Selon les uns, elle consiste dans une certaine ressemblance et ceux qui se ressem</w:t>
      </w:r>
      <w:r w:rsidRPr="004E231B">
        <w:rPr>
          <w:rFonts w:hAnsi="Times New Roman"/>
        </w:rPr>
        <w:softHyphen/>
      </w:r>
      <w:r w:rsidRPr="004E231B">
        <w:rPr>
          <w:rFonts w:ascii="Times New Roman" w:hAnsi="Times New Roman"/>
        </w:rPr>
        <w:t xml:space="preserve">blent s'aiment : de là ce proverbe qui se </w:t>
      </w:r>
      <w:r w:rsidRPr="004E231B">
        <w:rPr>
          <w:rFonts w:ascii="Times New Roman" w:hAnsi="Times New Roman"/>
          <w:i/>
          <w:iCs/>
        </w:rPr>
        <w:t xml:space="preserve">ressemble s'assemble </w:t>
      </w:r>
      <w:r w:rsidRPr="004E231B">
        <w:rPr>
          <w:rFonts w:ascii="Times New Roman" w:hAnsi="Times New Roman"/>
        </w:rPr>
        <w:t xml:space="preserve">et </w:t>
      </w:r>
      <w:r w:rsidRPr="004E231B">
        <w:rPr>
          <w:rFonts w:ascii="Times New Roman" w:hAnsi="Times New Roman"/>
          <w:i/>
          <w:iCs/>
        </w:rPr>
        <w:t>le geai cher</w:t>
      </w:r>
      <w:r w:rsidRPr="004E231B">
        <w:rPr>
          <w:rFonts w:hAnsi="Times New Roman"/>
          <w:i/>
          <w:iCs/>
        </w:rPr>
        <w:softHyphen/>
      </w:r>
      <w:r w:rsidRPr="004E231B">
        <w:rPr>
          <w:rFonts w:ascii="Times New Roman" w:hAnsi="Times New Roman"/>
          <w:i/>
          <w:iCs/>
        </w:rPr>
        <w:t xml:space="preserve">che le geai, </w:t>
      </w:r>
      <w:r w:rsidRPr="004E231B">
        <w:rPr>
          <w:rFonts w:ascii="Times New Roman" w:hAnsi="Times New Roman"/>
        </w:rPr>
        <w:t>et autres dictons parei</w:t>
      </w:r>
      <w:r w:rsidRPr="004E231B">
        <w:rPr>
          <w:rFonts w:ascii="Times New Roman" w:hAnsi="Times New Roman"/>
        </w:rPr>
        <w:t>ls. Mais selon les autres, au contraire, tous ceux qui se ressemblent sont potiers les uns pour les autres. Il y a d'autres explications cherchées plus haut et prises de la considération de la nature. Ainsi Euripide dit que la terre desséchée est amoureuse</w:t>
      </w:r>
      <w:r w:rsidRPr="004E231B">
        <w:rPr>
          <w:rFonts w:ascii="Times New Roman" w:hAnsi="Times New Roman"/>
        </w:rPr>
        <w:t xml:space="preserve"> de pluie, et que le sombre ciel chargé de pluie se précipite avec une amoureuse fureur sur la terre. Héraclite prétend qu'on n'ajuste que ce qui s'oppose, que la plus belle harmonie naît des différences, que la discorde est la loi de tout devenir </w:t>
      </w:r>
      <w:r w:rsidRPr="004E231B">
        <w:rPr>
          <w:rStyle w:val="Rimandonotaapidipagina"/>
          <w:rFonts w:hAnsi="Times New Roman"/>
        </w:rPr>
        <w:footnoteReference w:id="57"/>
      </w:r>
      <w:r w:rsidRPr="004E231B">
        <w:rPr>
          <w:rFonts w:ascii="Times New Roman" w:hAnsi="Times New Roman"/>
        </w:rPr>
        <w: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w:t>
      </w:r>
      <w:r w:rsidRPr="004E231B">
        <w:rPr>
          <w:rFonts w:ascii="Times New Roman" w:hAnsi="Times New Roman"/>
        </w:rPr>
        <w:t xml:space="preserve"> que prouve cette opposition des doctrines, c'est que l'une et l'autre amitié existent dans la nature. La dissemblance, comme la ressemblance, peut être une cause d'attrait mutuel. Toutefois, des dissemblances quelconques ne suffisent pas à produire cet ef</w:t>
      </w:r>
      <w:r w:rsidRPr="004E231B">
        <w:rPr>
          <w:rFonts w:ascii="Times New Roman" w:hAnsi="Times New Roman"/>
        </w:rPr>
        <w:t>fet. Nous ne trouvons aucun plaisir à rencontrer chez autrui une nature simplement différente de la nôtre. Les prodigues ne recherchent pas la compagnie des avares, ni les caractères droits et francs celle des hypocrites et des sournois ; les esprits aimab</w:t>
      </w:r>
      <w:r w:rsidRPr="004E231B">
        <w:rPr>
          <w:rFonts w:ascii="Times New Roman" w:hAnsi="Times New Roman"/>
        </w:rPr>
        <w:t>les et doux ne se sentent aucun goût pour les tempéraments durs et malveillants. Il n'y a donc que les différences d'un certain genre qui tendent ainsi l'une vers l'autre ; ce sont celles qui, au lieu de s'opposer et de s'exclure, se complètent mutuellemen</w:t>
      </w:r>
      <w:r w:rsidRPr="004E231B">
        <w:rPr>
          <w:rFonts w:ascii="Times New Roman" w:hAnsi="Times New Roman"/>
        </w:rPr>
        <w:t xml:space="preserve">t. « Il y a, dit M. Bain, un genre de </w:t>
      </w:r>
      <w:r w:rsidRPr="004E231B">
        <w:rPr>
          <w:rFonts w:ascii="Times New Roman" w:hAnsi="Times New Roman"/>
        </w:rPr>
        <w:lastRenderedPageBreak/>
        <w:t>dissemblance qui repousse, un autre qui attire, l'un qui tend à amener la rivalité, l'autre à conduire à l'amitié... Si l'une (des deux personnes) possède une chose que l'autre n'a pas, mais qu'elle désire, il y a dans</w:t>
      </w:r>
      <w:r w:rsidRPr="004E231B">
        <w:rPr>
          <w:rFonts w:ascii="Times New Roman" w:hAnsi="Times New Roman"/>
        </w:rPr>
        <w:t xml:space="preserve"> ce fait le point de départ d'un charme positif </w:t>
      </w:r>
      <w:r w:rsidRPr="004E231B">
        <w:rPr>
          <w:rStyle w:val="Rimandonotaapidipagina"/>
          <w:rFonts w:hAnsi="Times New Roman"/>
        </w:rPr>
        <w:footnoteReference w:id="58"/>
      </w:r>
      <w:r w:rsidRPr="004E231B">
        <w:rPr>
          <w:rFonts w:ascii="Times New Roman" w:hAnsi="Times New Roman"/>
        </w:rPr>
        <w:t xml:space="preserve">. » C'est ainsi que le théoricien à l'esprit raisonneur et subtil a souvent une sympathie toute spéciale pour les hommes pratiques, au sens droit, aux intuitions rapides ; le timide pour les gens décidés et </w:t>
      </w:r>
      <w:r w:rsidRPr="004E231B">
        <w:rPr>
          <w:rFonts w:ascii="Times New Roman" w:hAnsi="Times New Roman"/>
        </w:rPr>
        <w:t>résolus, le faible pour le fort, et réciproquement. Si richement doués que nous soyons, il nous manque toujours quelque chose, et les meilleurs d'entre nous ont le sentiment de leur insuffisance. C'est pourquoi nous cherchons chez nos amis les qualités qui</w:t>
      </w:r>
      <w:r w:rsidRPr="004E231B">
        <w:rPr>
          <w:rFonts w:ascii="Times New Roman" w:hAnsi="Times New Roman"/>
        </w:rPr>
        <w:t xml:space="preserve"> nous font défaut, parce qu'en nous unissant à eux nous participons en quelque manière à leur nature, et que nous nous sentons alors moins incomplets. Il se forme ainsi de petites associations d'amis où chacun a son rôle conforme à son caractère, où il y a</w:t>
      </w:r>
      <w:r w:rsidRPr="004E231B">
        <w:rPr>
          <w:rFonts w:ascii="Times New Roman" w:hAnsi="Times New Roman"/>
        </w:rPr>
        <w:t xml:space="preserve"> un véritable échange de services. L'un protège, l'autre console ; celui-ci con</w:t>
      </w:r>
      <w:r w:rsidRPr="004E231B">
        <w:rPr>
          <w:rFonts w:hAnsi="Times New Roman"/>
        </w:rPr>
        <w:softHyphen/>
      </w:r>
      <w:r w:rsidRPr="004E231B">
        <w:rPr>
          <w:rFonts w:ascii="Times New Roman" w:hAnsi="Times New Roman"/>
        </w:rPr>
        <w:t>seille, celui-là exécute, et c'est ce partage des fonctions, ou, pour employer l'expres</w:t>
      </w:r>
      <w:r w:rsidRPr="004E231B">
        <w:rPr>
          <w:rFonts w:hAnsi="Times New Roman"/>
        </w:rPr>
        <w:softHyphen/>
      </w:r>
      <w:r w:rsidRPr="004E231B">
        <w:rPr>
          <w:rFonts w:ascii="Times New Roman" w:hAnsi="Times New Roman"/>
        </w:rPr>
        <w:t>sion consacrée, cette division du travail qui détermine ces relations d'amitié.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so</w:t>
      </w:r>
      <w:r w:rsidRPr="004E231B">
        <w:rPr>
          <w:rFonts w:ascii="Times New Roman" w:hAnsi="Times New Roman"/>
        </w:rPr>
        <w:t>mmes ainsi conduits à considérer la division du travail sous un nouvel aspect. Dans ce cas, en effet, les services économiques qu'elle peut rendre sont peu de chose à côté de l'effet moral qu'elle produit, et sa véritable fonction est de créer entre deux o</w:t>
      </w:r>
      <w:r w:rsidRPr="004E231B">
        <w:rPr>
          <w:rFonts w:ascii="Times New Roman" w:hAnsi="Times New Roman"/>
        </w:rPr>
        <w:t>u plusieurs personnes un sentiment de solidarité. De quelque manière que ce résultat soit obtenu, c'est elle qui suscite ces sociétés d'amis, et elle les marque de son empreinte.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L'histoire de la société conjugale nous offre du même phénomène un exem</w:t>
      </w:r>
      <w:r w:rsidRPr="004E231B">
        <w:rPr>
          <w:rFonts w:ascii="Times New Roman" w:hAnsi="Times New Roman"/>
        </w:rPr>
        <w:t>ple plus frappant encore.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Sans doute l'attrait sexuel ne se fait jamais sentir qu'entre individus de la même espèce, et l'amour suppose assez généralement une certaine harmonie de pensées et de sentiments. Il n'est pas moins vrai que ce qui donne à ce pen</w:t>
      </w:r>
      <w:r w:rsidRPr="004E231B">
        <w:rPr>
          <w:rFonts w:ascii="Times New Roman" w:hAnsi="Times New Roman"/>
        </w:rPr>
        <w:t>chant son caractère spécifique et ce qui produit sa particulière énergie, ce n'est pas la ressemblance, mais la dissemblance des natures qu'il unit. C'est parce que l'homme et la femme diffèrent l'un de l'autre qu'ils se recherchent avec passion. Toutefois</w:t>
      </w:r>
      <w:r w:rsidRPr="004E231B">
        <w:rPr>
          <w:rFonts w:ascii="Times New Roman" w:hAnsi="Times New Roman"/>
        </w:rPr>
        <w:t>, comme dans le cas précé</w:t>
      </w:r>
      <w:r w:rsidRPr="004E231B">
        <w:rPr>
          <w:rFonts w:hAnsi="Times New Roman"/>
        </w:rPr>
        <w:softHyphen/>
      </w:r>
      <w:r w:rsidRPr="004E231B">
        <w:rPr>
          <w:rFonts w:ascii="Times New Roman" w:hAnsi="Times New Roman"/>
        </w:rPr>
        <w:t>dent, ce n'est pas un contraste pur et simple qui fait éclore ces sentiments récipro</w:t>
      </w:r>
      <w:r w:rsidRPr="004E231B">
        <w:rPr>
          <w:rFonts w:hAnsi="Times New Roman"/>
        </w:rPr>
        <w:softHyphen/>
      </w:r>
      <w:r w:rsidRPr="004E231B">
        <w:rPr>
          <w:rFonts w:ascii="Times New Roman" w:hAnsi="Times New Roman"/>
        </w:rPr>
        <w:t xml:space="preserve">ques : seules, des différences qui se supposent et se </w:t>
      </w:r>
      <w:r w:rsidRPr="004E231B">
        <w:rPr>
          <w:rFonts w:ascii="Times New Roman" w:hAnsi="Times New Roman"/>
        </w:rPr>
        <w:lastRenderedPageBreak/>
        <w:t xml:space="preserve">complètent peuvent avoir cette vertu. En effet, l'homme et la femme isolés l'un de l'autre </w:t>
      </w:r>
      <w:r w:rsidRPr="004E231B">
        <w:rPr>
          <w:rFonts w:ascii="Times New Roman" w:hAnsi="Times New Roman"/>
        </w:rPr>
        <w:t xml:space="preserve">ne sont que des parties différentes d'un même tout concret qu'ils reforment en s'unissant. En d'autres termes, c'est la division du travail sexuel qui est la source de la solidarité conjugale, et voilà pourquoi les psychologues ont très justement remarqué </w:t>
      </w:r>
      <w:r w:rsidRPr="004E231B">
        <w:rPr>
          <w:rFonts w:ascii="Times New Roman" w:hAnsi="Times New Roman"/>
        </w:rPr>
        <w:t>que la séparation des sexes avait été un événement capital dans l'évolution des sentiments; c'est qu'elle a rendu possible le plus fort peut-être de tous les penchants désintéressés.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plus. La division du travail sexuel est susceptible de plus ou de</w:t>
      </w:r>
      <w:r w:rsidRPr="004E231B">
        <w:rPr>
          <w:rFonts w:ascii="Times New Roman" w:hAnsi="Times New Roman"/>
        </w:rPr>
        <w:t xml:space="preserve"> moins ; elle peut ou ne porter que sur les organes sexuels et quelques caractères secondaires qui en dépendent, ou bien, au contraire, s'étendre à toutes les fonctions organiques et sociales. Or, on peut voir dans l'histoire qu'elle s'est exactement dével</w:t>
      </w:r>
      <w:r w:rsidRPr="004E231B">
        <w:rPr>
          <w:rFonts w:ascii="Times New Roman" w:hAnsi="Times New Roman"/>
        </w:rPr>
        <w:t>oppée dans le même sens et de la même manière que la solidarité conjugale.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Plus nous remontons dans le passé, plus elle se réduit à peu de chose. La femme de ces temps reculés n'était pas du tout la faible créature qu'elle est devenue avec les progrès de </w:t>
      </w:r>
      <w:r w:rsidRPr="004E231B">
        <w:rPr>
          <w:rFonts w:ascii="Times New Roman" w:hAnsi="Times New Roman"/>
        </w:rPr>
        <w:t>la moralité. Des ossements préhistoriques témoignent que la différence entre la force de l'homme et celle de la femme était relativement beaucoup plus petite qu'elle n'est aujourd'hui  </w:t>
      </w:r>
      <w:r w:rsidRPr="004E231B">
        <w:rPr>
          <w:rStyle w:val="Rimandonotaapidipagina"/>
          <w:rFonts w:hAnsi="Times New Roman"/>
        </w:rPr>
        <w:footnoteReference w:id="59"/>
      </w:r>
      <w:r w:rsidRPr="004E231B">
        <w:rPr>
          <w:rFonts w:ascii="Times New Roman" w:hAnsi="Times New Roman"/>
        </w:rPr>
        <w:t>. Maintenant encore, dans l'enfance et jusqu'à la puberté, le squelett</w:t>
      </w:r>
      <w:r w:rsidRPr="004E231B">
        <w:rPr>
          <w:rFonts w:ascii="Times New Roman" w:hAnsi="Times New Roman"/>
        </w:rPr>
        <w:t>e des deux sexes ne diffère pas d'une façon appréciable : les traits en sont surtout féminins. Si l'on admet que le développement de l'individu reproduit en raccourci celui de l'espèce, on a le droit de conjecturer que la même homogénéité se retrouvait aux</w:t>
      </w:r>
      <w:r w:rsidRPr="004E231B">
        <w:rPr>
          <w:rFonts w:ascii="Times New Roman" w:hAnsi="Times New Roman"/>
        </w:rPr>
        <w:t xml:space="preserve"> débuts de l'évolution humaine, et de voir dans la forme féminine comme une image approchée de ce qu'était originellement ce type unique et commun dont la variété masculine s'est peu à peu détachée. Des voyageurs nous rapportent d'ailleurs que, dans un cer</w:t>
      </w:r>
      <w:r w:rsidRPr="004E231B">
        <w:rPr>
          <w:rFonts w:ascii="Times New Roman" w:hAnsi="Times New Roman"/>
        </w:rPr>
        <w:t>tain nombre de tribus de l'Amérique du Sud, l'homme et la femme présentent dans la structure et l'aspect général une ressemblance qui dépasse ce que l'on voit ailleurs </w:t>
      </w:r>
      <w:r w:rsidRPr="004E231B">
        <w:rPr>
          <w:rStyle w:val="Rimandonotaapidipagina"/>
          <w:rFonts w:hAnsi="Times New Roman"/>
        </w:rPr>
        <w:footnoteReference w:id="60"/>
      </w:r>
      <w:r w:rsidRPr="004E231B">
        <w:rPr>
          <w:rFonts w:ascii="Times New Roman" w:hAnsi="Times New Roman"/>
        </w:rPr>
        <w:t>. Enfin le Dr Lebon a pu établir directement et avec une précision mathématique cette r</w:t>
      </w:r>
      <w:r w:rsidRPr="004E231B">
        <w:rPr>
          <w:rFonts w:ascii="Times New Roman" w:hAnsi="Times New Roman"/>
        </w:rPr>
        <w:t>essemblance originelle des deux sexes pour l'organe éminent de la vie physique et psychique, le cerveau. En comparant un grand nombre de crânes, choisis dans des races et dans des sociétés différentes, il est arrivé à la conclusion suivante : « Le volume d</w:t>
      </w:r>
      <w:r w:rsidRPr="004E231B">
        <w:rPr>
          <w:rFonts w:ascii="Times New Roman" w:hAnsi="Times New Roman"/>
        </w:rPr>
        <w:t>u crâne de l'homme et de la femme, même quand on compare des sujets d'âge égal, de taille égale et de poids égal, présente des différentes considérables en faveur de l'homme, et cette inégalité va également en s'accroissant avec la civilisation, en sorte q</w:t>
      </w:r>
      <w:r w:rsidRPr="004E231B">
        <w:rPr>
          <w:rFonts w:ascii="Times New Roman" w:hAnsi="Times New Roman"/>
        </w:rPr>
        <w:t xml:space="preserve">u'au point de vue de la masse du cerveau et, par suite, de l'intelligence, la femme tend à se différencier de plus en plus de l'homme. La différence qui existe par </w:t>
      </w:r>
      <w:r w:rsidRPr="004E231B">
        <w:rPr>
          <w:rFonts w:ascii="Times New Roman" w:hAnsi="Times New Roman"/>
        </w:rPr>
        <w:lastRenderedPageBreak/>
        <w:t>exemple entre la moyenne des crânes des Parisiens contemporains et celle des Parisiennes est</w:t>
      </w:r>
      <w:r w:rsidRPr="004E231B">
        <w:rPr>
          <w:rFonts w:ascii="Times New Roman" w:hAnsi="Times New Roman"/>
        </w:rPr>
        <w:t xml:space="preserve"> presque double de celle observée entre les crânes masculins et féminins de l'ancienne Égypte </w:t>
      </w:r>
      <w:r w:rsidRPr="004E231B">
        <w:rPr>
          <w:rStyle w:val="Rimandonotaapidipagina"/>
          <w:rFonts w:hAnsi="Times New Roman"/>
        </w:rPr>
        <w:footnoteReference w:id="61"/>
      </w:r>
      <w:r w:rsidRPr="004E231B">
        <w:rPr>
          <w:rFonts w:ascii="Times New Roman" w:hAnsi="Times New Roman"/>
        </w:rPr>
        <w:t>. » Un anthropologiste allemand, M. Bischoff, est arrivé sur ce point aux mêmes résultats </w:t>
      </w:r>
      <w:r w:rsidRPr="004E231B">
        <w:rPr>
          <w:rStyle w:val="Rimandonotaapidipagina"/>
          <w:rFonts w:hAnsi="Times New Roman"/>
        </w:rPr>
        <w:footnoteReference w:id="62"/>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 ressemblances anatomiques sont accompagnées de ressemblances fo</w:t>
      </w:r>
      <w:r w:rsidRPr="004E231B">
        <w:rPr>
          <w:rFonts w:ascii="Times New Roman" w:hAnsi="Times New Roman"/>
        </w:rPr>
        <w:t>nction</w:t>
      </w:r>
      <w:r w:rsidRPr="004E231B">
        <w:rPr>
          <w:rFonts w:hAnsi="Times New Roman"/>
        </w:rPr>
        <w:softHyphen/>
      </w:r>
      <w:r w:rsidRPr="004E231B">
        <w:rPr>
          <w:rFonts w:ascii="Times New Roman" w:hAnsi="Times New Roman"/>
        </w:rPr>
        <w:t>nelles. Dans ces mêmes sociétés, en effet, les fonctions féminines ne se distinguent pas bien nettement des fonctions masculines ; mais les deux sexes mènent à peu près la même existence. Il y a maintenant encore un très grand nombre de peuples sauv</w:t>
      </w:r>
      <w:r w:rsidRPr="004E231B">
        <w:rPr>
          <w:rFonts w:ascii="Times New Roman" w:hAnsi="Times New Roman"/>
        </w:rPr>
        <w:t>ages où la femme se mêle à la vie politique. C'est ce que l'on a observé notam</w:t>
      </w:r>
      <w:r w:rsidRPr="004E231B">
        <w:rPr>
          <w:rFonts w:hAnsi="Times New Roman"/>
        </w:rPr>
        <w:softHyphen/>
      </w:r>
      <w:r w:rsidRPr="004E231B">
        <w:rPr>
          <w:rFonts w:ascii="Times New Roman" w:hAnsi="Times New Roman"/>
        </w:rPr>
        <w:t>ment chez les tribus indiennes de l'Amérique, comme les Iroquois, les Natchez </w:t>
      </w:r>
      <w:r w:rsidRPr="004E231B">
        <w:rPr>
          <w:rStyle w:val="Rimandonotaapidipagina"/>
          <w:rFonts w:hAnsi="Times New Roman"/>
        </w:rPr>
        <w:footnoteReference w:id="63"/>
      </w:r>
      <w:r w:rsidRPr="004E231B">
        <w:rPr>
          <w:rFonts w:ascii="Times New Roman" w:hAnsi="Times New Roman"/>
        </w:rPr>
        <w:t>, à Hawaï où elle participe de mille manières à la vie des hommes </w:t>
      </w:r>
      <w:r w:rsidRPr="004E231B">
        <w:rPr>
          <w:rStyle w:val="Rimandonotaapidipagina"/>
          <w:rFonts w:hAnsi="Times New Roman"/>
        </w:rPr>
        <w:footnoteReference w:id="64"/>
      </w:r>
      <w:r w:rsidRPr="004E231B">
        <w:rPr>
          <w:rFonts w:ascii="Times New Roman" w:hAnsi="Times New Roman"/>
        </w:rPr>
        <w:t>, à la Nouvelle-Zélande, à Samo</w:t>
      </w:r>
      <w:r w:rsidRPr="004E231B">
        <w:rPr>
          <w:rFonts w:ascii="Times New Roman" w:hAnsi="Times New Roman"/>
        </w:rPr>
        <w:t>a. De même on voit très souvent les femmes accompagner les hommes à la guerre, les exciter au combat et même y prendre une part très active. A Cuba, au Dahomey, elles sont aussi guerrières que les hommes et se battent à côté d'eux </w:t>
      </w:r>
      <w:r w:rsidRPr="004E231B">
        <w:rPr>
          <w:rStyle w:val="Rimandonotaapidipagina"/>
          <w:rFonts w:hAnsi="Times New Roman"/>
        </w:rPr>
        <w:footnoteReference w:id="65"/>
      </w:r>
      <w:r w:rsidRPr="004E231B">
        <w:rPr>
          <w:rFonts w:ascii="Times New Roman" w:hAnsi="Times New Roman"/>
        </w:rPr>
        <w:t>. Un des attributs aujou</w:t>
      </w:r>
      <w:r w:rsidRPr="004E231B">
        <w:rPr>
          <w:rFonts w:ascii="Times New Roman" w:hAnsi="Times New Roman"/>
        </w:rPr>
        <w:t>rd'hui distinctifs de la femme, la douceur, ne paraît pas lui avoir appartenu primitivement. Déjà dans certaines espèces animales la femelle se fait plutôt remarquer par le caractère contraire.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Or, chez ces mêmes peuples le mariage est dans un état tout à</w:t>
      </w:r>
      <w:r w:rsidRPr="004E231B">
        <w:rPr>
          <w:rFonts w:ascii="Times New Roman" w:hAnsi="Times New Roman"/>
        </w:rPr>
        <w:t xml:space="preserve"> fait rudimentaire. Il est même très vraisemblable, sinon absolument démontré, qu'il y a eu une époque dans l'histoire de la famille où il n'y avait pas de mariage ; les rapports sexuels se nouaient et se dénouaient à volonté sans qu'aucune obligation juri</w:t>
      </w:r>
      <w:r w:rsidRPr="004E231B">
        <w:rPr>
          <w:rFonts w:ascii="Times New Roman" w:hAnsi="Times New Roman"/>
        </w:rPr>
        <w:t>dique liât les conjoints. En tout cas, nous connaissons un type familial qui est relativement proche de nous </w:t>
      </w:r>
      <w:r w:rsidRPr="004E231B">
        <w:rPr>
          <w:rStyle w:val="Rimandonotaapidipagina"/>
          <w:rFonts w:hAnsi="Times New Roman"/>
        </w:rPr>
        <w:footnoteReference w:id="66"/>
      </w:r>
      <w:r w:rsidRPr="004E231B">
        <w:rPr>
          <w:rFonts w:ascii="Times New Roman" w:hAnsi="Times New Roman"/>
        </w:rPr>
        <w:t xml:space="preserve"> et où le mariage n'est encore qu'à l'état de germe indistinct, c'est la famille maternelle. Les relations de la mère avec ses enfants y sont très</w:t>
      </w:r>
      <w:r w:rsidRPr="004E231B">
        <w:rPr>
          <w:rFonts w:ascii="Times New Roman" w:hAnsi="Times New Roman"/>
        </w:rPr>
        <w:t xml:space="preserve"> définies, mais celles des deux époux sont très lâches. Elles peuvent cesser dès que les parties le veulent, ou bien encore ne se contractent que pour un temps limité </w:t>
      </w:r>
      <w:r w:rsidRPr="004E231B">
        <w:rPr>
          <w:rStyle w:val="Rimandonotaapidipagina"/>
          <w:rFonts w:hAnsi="Times New Roman"/>
        </w:rPr>
        <w:footnoteReference w:id="67"/>
      </w:r>
      <w:r w:rsidRPr="004E231B">
        <w:rPr>
          <w:rFonts w:ascii="Times New Roman" w:hAnsi="Times New Roman"/>
        </w:rPr>
        <w:t>. La fidélité conjugale n'y est pas encore exigée. Le mariage, ou ce qu'on appelle ainsi</w:t>
      </w:r>
      <w:r w:rsidRPr="004E231B">
        <w:rPr>
          <w:rFonts w:ascii="Times New Roman" w:hAnsi="Times New Roman"/>
        </w:rPr>
        <w:t>, consiste uniquement dans des obligations d'étendue restreinte et, le plus souvent, de courte durée, qui lient le mari aux parents de la femme ; il se réduit donc à peu de chose. Or, dans une société donnée, l'ensemble de ces règles juridiques qui constit</w:t>
      </w:r>
      <w:r w:rsidRPr="004E231B">
        <w:rPr>
          <w:rFonts w:ascii="Times New Roman" w:hAnsi="Times New Roman"/>
        </w:rPr>
        <w:t xml:space="preserve">uent le mariage ne fait que </w:t>
      </w:r>
      <w:r w:rsidRPr="004E231B">
        <w:rPr>
          <w:rFonts w:ascii="Times New Roman" w:hAnsi="Times New Roman"/>
        </w:rPr>
        <w:lastRenderedPageBreak/>
        <w:t>symboliser l'état de la solidarité conjugale. Si celle-ci est très forte, les liens qui unissent les époux sont nombreux et complexes, et, par conséquent, la réglementation matrimoniale qui a pour objet de les définir est elle-m</w:t>
      </w:r>
      <w:r w:rsidRPr="004E231B">
        <w:rPr>
          <w:rFonts w:ascii="Times New Roman" w:hAnsi="Times New Roman"/>
        </w:rPr>
        <w:t>ême très développée. Si, au contraire, la société conjugale manque de cohésion, si les rapports de l'homme et de la femme sont instables et intermittents, ils ne peuvent pas prendre une forme bien déterminée, et, par conséquent, le mariage se réduit à un p</w:t>
      </w:r>
      <w:r w:rsidRPr="004E231B">
        <w:rPr>
          <w:rFonts w:ascii="Times New Roman" w:hAnsi="Times New Roman"/>
        </w:rPr>
        <w:t>etit nombre de règles sans rigueur et sans précision. L'état du mariage dans les sociétés où les deux sexes ne sont que faiblement différenciés témoigne donc que la solidarité conjugale y est elle-même très faible.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Au contraire, à mesure qu'on avance ver</w:t>
      </w:r>
      <w:r w:rsidRPr="004E231B">
        <w:rPr>
          <w:rFonts w:ascii="Times New Roman" w:hAnsi="Times New Roman"/>
        </w:rPr>
        <w:t>s les temps modernes, on voit le mariage se développer. Le réseau de liens qu'il crée s'étend de plus en plus, les obligations qu'il sanctionne se multiplient, Les conditions dans lesquelles il peut être conclu, celles auxquelles il peut être dissous se dé</w:t>
      </w:r>
      <w:r w:rsidRPr="004E231B">
        <w:rPr>
          <w:rFonts w:ascii="Times New Roman" w:hAnsi="Times New Roman"/>
        </w:rPr>
        <w:t>limitent avec une précision croissante, ainsi que les effets de cette dissolution. Le devoir de fidélité s'organise ; d'abord imposé à la femme seule, il devient plus tard réciproque. Quand la dot apparaît, des règles très complexes viennent fixer les droi</w:t>
      </w:r>
      <w:r w:rsidRPr="004E231B">
        <w:rPr>
          <w:rFonts w:ascii="Times New Roman" w:hAnsi="Times New Roman"/>
        </w:rPr>
        <w:t>ts respectifs de chaque époux sur sa propre fortune et sur celle de l'autre. Il suffit, d'ailleurs, de jeter un coup d'œil sur nos Codes pour voir quelle place importante y occupe le mariage. L'union des deux époux a cessé d'être éphémère ; ce n'est plus u</w:t>
      </w:r>
      <w:r w:rsidRPr="004E231B">
        <w:rPr>
          <w:rFonts w:ascii="Times New Roman" w:hAnsi="Times New Roman"/>
        </w:rPr>
        <w:t>n contact extérieur, passager et partiel, mais une asso</w:t>
      </w:r>
      <w:r w:rsidRPr="004E231B">
        <w:rPr>
          <w:rFonts w:hAnsi="Times New Roman"/>
        </w:rPr>
        <w:softHyphen/>
      </w:r>
      <w:r w:rsidRPr="004E231B">
        <w:rPr>
          <w:rFonts w:ascii="Times New Roman" w:hAnsi="Times New Roman"/>
        </w:rPr>
        <w:t>ciation intime, durable, souvent même indissoluble de deux existences tout entières.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Or, il est certain que, dans le même temps, le travail sexuel s'est de plus en plus divisé. Limité d'abord aux seu</w:t>
      </w:r>
      <w:r w:rsidRPr="004E231B">
        <w:rPr>
          <w:rFonts w:ascii="Times New Roman" w:hAnsi="Times New Roman"/>
        </w:rPr>
        <w:t>les fonctions sexuelles, il s'est peu à peu étendu à bien d'autres. Il y a longtemps que la femme s'est retirée de la guerre et des affaires publiques et que sa vie s'est concentrée tout entière dans l'intérieur de la famille. Depuis, son rôle n'a fait que</w:t>
      </w:r>
      <w:r w:rsidRPr="004E231B">
        <w:rPr>
          <w:rFonts w:ascii="Times New Roman" w:hAnsi="Times New Roman"/>
        </w:rPr>
        <w:t xml:space="preserve"> se spécialiser davantage. Aujourd'hui, chez les peuples cultivés, la femme mène une existence tout à fait différente de celle de l'homme. On dirait que les deux grandes fonctions de la vie psychique se sont comme dissociées, que l'un des sexes a accaparé </w:t>
      </w:r>
      <w:r w:rsidRPr="004E231B">
        <w:rPr>
          <w:rFonts w:ascii="Times New Roman" w:hAnsi="Times New Roman"/>
        </w:rPr>
        <w:t>les fonctions affectives et l'autre les fonctions intellectuelles. A voir, dans certaines classes, les femmes s'occuper d'art et de litté</w:t>
      </w:r>
      <w:r w:rsidRPr="004E231B">
        <w:rPr>
          <w:rFonts w:hAnsi="Times New Roman"/>
        </w:rPr>
        <w:softHyphen/>
      </w:r>
      <w:r w:rsidRPr="004E231B">
        <w:rPr>
          <w:rFonts w:ascii="Times New Roman" w:hAnsi="Times New Roman"/>
        </w:rPr>
        <w:t>rature comme les hommes, on pourrait croire, il est vrai, que les occupations des deux sexes tendent à redevenir homog</w:t>
      </w:r>
      <w:r w:rsidRPr="004E231B">
        <w:rPr>
          <w:rFonts w:ascii="Times New Roman" w:hAnsi="Times New Roman"/>
        </w:rPr>
        <w:t>ènes. Mais, même dans cette sphère d'action, la femme apporte sa nature propre, et son rôle reste très spécial, très différent de celui de l'homme. De plus, si l'art et les lettres commencent à devenir choses féminines, l'autre sexe semble les délaisser po</w:t>
      </w:r>
      <w:r w:rsidRPr="004E231B">
        <w:rPr>
          <w:rFonts w:ascii="Times New Roman" w:hAnsi="Times New Roman"/>
        </w:rPr>
        <w:t>ur se donner plus spécialement à la science. Il pourrait donc très bien se faire que ce retour apparent à l'homogénéité primitive ne fût autre chose que le commencement d'une différenciation nouvelle. D'ailleurs, ces diffé</w:t>
      </w:r>
      <w:r w:rsidRPr="004E231B">
        <w:rPr>
          <w:rFonts w:hAnsi="Times New Roman"/>
        </w:rPr>
        <w:softHyphen/>
      </w:r>
      <w:r w:rsidRPr="004E231B">
        <w:rPr>
          <w:rFonts w:ascii="Times New Roman" w:hAnsi="Times New Roman"/>
        </w:rPr>
        <w:t>rences fonctionnelles sont rendue</w:t>
      </w:r>
      <w:r w:rsidRPr="004E231B">
        <w:rPr>
          <w:rFonts w:ascii="Times New Roman" w:hAnsi="Times New Roman"/>
        </w:rPr>
        <w:t xml:space="preserve">s matériellement sensibles par les </w:t>
      </w:r>
      <w:r w:rsidRPr="004E231B">
        <w:rPr>
          <w:rFonts w:ascii="Times New Roman" w:hAnsi="Times New Roman"/>
        </w:rPr>
        <w:lastRenderedPageBreak/>
        <w:t xml:space="preserve">différences morphologiques qu'elles ont déterminées. Non seulement la taille, le poids, les formes générales sont très dissemblables chez l'homme et chez la femme, mais le Dr Lebon a démontré, nous l'avons vu, qu'avec le </w:t>
      </w:r>
      <w:r w:rsidRPr="004E231B">
        <w:rPr>
          <w:rFonts w:ascii="Times New Roman" w:hAnsi="Times New Roman"/>
        </w:rPr>
        <w:t>progrès de la civilisation le cerveau des deux sexes se différencie de plus en plus. Suivant cet observateur, cet écart progressif serait dû, à la fois, au développement considérable des crânes masculins et à un station</w:t>
      </w:r>
      <w:r w:rsidRPr="004E231B">
        <w:rPr>
          <w:rFonts w:hAnsi="Times New Roman"/>
        </w:rPr>
        <w:softHyphen/>
      </w:r>
      <w:r w:rsidRPr="004E231B">
        <w:rPr>
          <w:rFonts w:ascii="Times New Roman" w:hAnsi="Times New Roman"/>
        </w:rPr>
        <w:t>ne</w:t>
      </w:r>
      <w:r w:rsidRPr="004E231B">
        <w:rPr>
          <w:rFonts w:hAnsi="Times New Roman"/>
        </w:rPr>
        <w:softHyphen/>
      </w:r>
      <w:r w:rsidRPr="004E231B">
        <w:rPr>
          <w:rFonts w:ascii="Times New Roman" w:hAnsi="Times New Roman"/>
        </w:rPr>
        <w:t>ment ou même une régression des c</w:t>
      </w:r>
      <w:r w:rsidRPr="004E231B">
        <w:rPr>
          <w:rFonts w:ascii="Times New Roman" w:hAnsi="Times New Roman"/>
        </w:rPr>
        <w:t xml:space="preserve">rânes féminins. « Alors, dit-il, que la moyenne des crânes parisiens masculins les range parmi les plus gros crânes connus, la moyenne des crânes parisiens féminins les range parmi les plus petits crânes observés, bien au-dessous du crâne des Chinoises et </w:t>
      </w:r>
      <w:r w:rsidRPr="004E231B">
        <w:rPr>
          <w:rFonts w:ascii="Times New Roman" w:hAnsi="Times New Roman"/>
        </w:rPr>
        <w:t>à peine au-dessus du crâne des femmes de la Nouvelle-Calédonie </w:t>
      </w:r>
      <w:r w:rsidRPr="004E231B">
        <w:rPr>
          <w:rStyle w:val="Rimandonotaapidipagina"/>
          <w:rFonts w:hAnsi="Times New Roman"/>
        </w:rPr>
        <w:footnoteReference w:id="68"/>
      </w:r>
      <w:r w:rsidRPr="004E231B">
        <w:rPr>
          <w:rFonts w:ascii="Times New Roman" w:hAnsi="Times New Roman"/>
        </w:rPr>
        <w: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Dans tous ces exemples, le plus remarquable effet de la division du travail n'est pas qu'elle augmente le rendement des fonctions divisées, mais qu'elle les rend solidaires. Son rôle dans</w:t>
      </w:r>
      <w:r w:rsidRPr="004E231B">
        <w:rPr>
          <w:rFonts w:ascii="Times New Roman" w:hAnsi="Times New Roman"/>
        </w:rPr>
        <w:t xml:space="preserve"> tous ces cas n'est pas simplement d'embellir ou d'améliorer des sociétés existantes, mais de rendre possibles des sociétés qui, sans elles, n'exis</w:t>
      </w:r>
      <w:r w:rsidRPr="004E231B">
        <w:rPr>
          <w:rFonts w:hAnsi="Times New Roman"/>
        </w:rPr>
        <w:softHyphen/>
      </w:r>
      <w:r w:rsidRPr="004E231B">
        <w:rPr>
          <w:rFonts w:ascii="Times New Roman" w:hAnsi="Times New Roman"/>
        </w:rPr>
        <w:t>teraient pas. Faites régresser au-delà d'un certain point la division du travail sexuel, et la société conju</w:t>
      </w:r>
      <w:r w:rsidRPr="004E231B">
        <w:rPr>
          <w:rFonts w:ascii="Times New Roman" w:hAnsi="Times New Roman"/>
        </w:rPr>
        <w:t>gale s'évanouit pour ne laisser subsister que des relations sexuelles éminemment éphémères ; si même les sexes ne s'étaient pas séparés du tout, toute une forme de la vie sociale ne serait pas née, Il est possible que l'utilité économique de la division du</w:t>
      </w:r>
      <w:r w:rsidRPr="004E231B">
        <w:rPr>
          <w:rFonts w:ascii="Times New Roman" w:hAnsi="Times New Roman"/>
        </w:rPr>
        <w:t xml:space="preserve"> travail soit pour quelque chose dans ce résultat, mais, en tout cas, il dépasse infiniment la sphère des intérêts purement économiques ; car il consiste dans l'établissement d'un ordre social et moral </w:t>
      </w:r>
      <w:r w:rsidRPr="004E231B">
        <w:rPr>
          <w:rFonts w:ascii="Times New Roman" w:hAnsi="Times New Roman"/>
          <w:i/>
          <w:iCs/>
        </w:rPr>
        <w:t>sui</w:t>
      </w:r>
      <w:r w:rsidRPr="004E231B">
        <w:rPr>
          <w:rFonts w:ascii="Times New Roman" w:hAnsi="Times New Roman"/>
        </w:rPr>
        <w:t xml:space="preserve"> </w:t>
      </w:r>
      <w:r w:rsidRPr="004E231B">
        <w:rPr>
          <w:rFonts w:ascii="Times New Roman" w:hAnsi="Times New Roman"/>
          <w:i/>
          <w:iCs/>
        </w:rPr>
        <w:t xml:space="preserve">generis. </w:t>
      </w:r>
      <w:r w:rsidRPr="004E231B">
        <w:rPr>
          <w:rFonts w:ascii="Times New Roman" w:hAnsi="Times New Roman"/>
        </w:rPr>
        <w:t>Des individus sont liés les uns aux autre</w:t>
      </w:r>
      <w:r w:rsidRPr="004E231B">
        <w:rPr>
          <w:rFonts w:ascii="Times New Roman" w:hAnsi="Times New Roman"/>
        </w:rPr>
        <w:t>s qui, sans cela, seraient indépendants ; au lieu de se développer séparément, ils concertent leurs efforts ; ils sont solidaires et d'une solidarité qui n'agit pas seulement dans les courts instants où les services s'échangent, mais qui s'étend bien au-de</w:t>
      </w:r>
      <w:r w:rsidRPr="004E231B">
        <w:rPr>
          <w:rFonts w:ascii="Times New Roman" w:hAnsi="Times New Roman"/>
        </w:rPr>
        <w:t>là. La solidarité conjugale, par exemple, telle qu'elle existe aujourd'hui chez les peuples les plus cultivés, ne fait-elle pas sentir son action à chaque moment et dans tous les détails de la vie ? D'autre part, ces sociétés que crée la division du travai</w:t>
      </w:r>
      <w:r w:rsidRPr="004E231B">
        <w:rPr>
          <w:rFonts w:ascii="Times New Roman" w:hAnsi="Times New Roman"/>
        </w:rPr>
        <w:t xml:space="preserve">l ne peuvent manquer d'en porter la marque. Puisqu'elles ont cette origine spéciale, elles ne peuvent pas ressembler à celles que détermine l'attrait du semblable pour le semblable ; elles doivent être constituées d'une autre manière, reposer sur d'autres </w:t>
      </w:r>
      <w:r w:rsidRPr="004E231B">
        <w:rPr>
          <w:rFonts w:ascii="Times New Roman" w:hAnsi="Times New Roman"/>
        </w:rPr>
        <w:t>bases, faire appel à d'autres sentiments.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Si l'on a souvent fait consister dans le seul échange les relations sociales aux</w:t>
      </w:r>
      <w:r w:rsidRPr="004E231B">
        <w:rPr>
          <w:rFonts w:hAnsi="Times New Roman"/>
        </w:rPr>
        <w:softHyphen/>
      </w:r>
      <w:r w:rsidRPr="004E231B">
        <w:rPr>
          <w:rFonts w:ascii="Times New Roman" w:hAnsi="Times New Roman"/>
        </w:rPr>
        <w:t>quelles donne naissance la division du travail, c'est pour avoir méconnu ce que l'échan</w:t>
      </w:r>
      <w:r w:rsidRPr="004E231B">
        <w:rPr>
          <w:rFonts w:hAnsi="Times New Roman"/>
        </w:rPr>
        <w:softHyphen/>
      </w:r>
      <w:r w:rsidRPr="004E231B">
        <w:rPr>
          <w:rFonts w:ascii="Times New Roman" w:hAnsi="Times New Roman"/>
        </w:rPr>
        <w:t>ge implique et ce qui en résulte. Il suppose</w:t>
      </w:r>
      <w:r w:rsidRPr="004E231B">
        <w:rPr>
          <w:rFonts w:ascii="Times New Roman" w:hAnsi="Times New Roman"/>
        </w:rPr>
        <w:t xml:space="preserve"> que deux êtres dépendent mutuelle</w:t>
      </w:r>
      <w:r w:rsidRPr="004E231B">
        <w:rPr>
          <w:rFonts w:hAnsi="Times New Roman"/>
        </w:rPr>
        <w:softHyphen/>
      </w:r>
      <w:r w:rsidRPr="004E231B">
        <w:rPr>
          <w:rFonts w:ascii="Times New Roman" w:hAnsi="Times New Roman"/>
        </w:rPr>
        <w:t xml:space="preserve">ment l'un de l'autre, parce qu'ils sont l'un et l'autre incomplets, et il ne fait que traduire au-dehors cette mutuelle dépendance. Il n'est donc que l'expression superficielle d'un état interne et </w:t>
      </w:r>
      <w:r w:rsidRPr="004E231B">
        <w:rPr>
          <w:rFonts w:ascii="Times New Roman" w:hAnsi="Times New Roman"/>
        </w:rPr>
        <w:lastRenderedPageBreak/>
        <w:t>plus profond. Préciséme</w:t>
      </w:r>
      <w:r w:rsidRPr="004E231B">
        <w:rPr>
          <w:rFonts w:ascii="Times New Roman" w:hAnsi="Times New Roman"/>
        </w:rPr>
        <w:t>nt parce que cet état est constant, il suscite tout un mécanisme d'images qui fonctionne avec une continuité que n'a pas l'échange. L'image de celui qui nous complète devient en nous-même inséparable de la nôtre, non seulement parce qu'elle y est fréquemme</w:t>
      </w:r>
      <w:r w:rsidRPr="004E231B">
        <w:rPr>
          <w:rFonts w:ascii="Times New Roman" w:hAnsi="Times New Roman"/>
        </w:rPr>
        <w:t>nt associée, mais surtout parce qu'elle en est le complément naturel : elle devient donc partie intégrante et permanente de notre conscience, à tel point que nous ne pouvons plus nous en passer et que nous recher</w:t>
      </w:r>
      <w:r w:rsidRPr="004E231B">
        <w:rPr>
          <w:rFonts w:hAnsi="Times New Roman"/>
        </w:rPr>
        <w:softHyphen/>
      </w:r>
      <w:r w:rsidRPr="004E231B">
        <w:rPr>
          <w:rFonts w:ascii="Times New Roman" w:hAnsi="Times New Roman"/>
        </w:rPr>
        <w:t>chons tout ce qui en peut accroître l'énerg</w:t>
      </w:r>
      <w:r w:rsidRPr="004E231B">
        <w:rPr>
          <w:rFonts w:ascii="Times New Roman" w:hAnsi="Times New Roman"/>
        </w:rPr>
        <w:t>ie. C'est pourquoi nous aimons la société de celui qu'elle représente, parce que la présence de l'objet qu'elle exprime, en la faisant passer à l'état de perception actuelle, lui donne plus de relief. Au contraire, nous souffrons de toutes les circonstance</w:t>
      </w:r>
      <w:r w:rsidRPr="004E231B">
        <w:rPr>
          <w:rFonts w:ascii="Times New Roman" w:hAnsi="Times New Roman"/>
        </w:rPr>
        <w:t>s qui, comme l'éloignement ou la mort, peuvent avoir pour effet d'en empêcher le retour ou d'en diminuer la vivacité.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Si tourte que soit cette analyse, elle suffit à montrer que ce mécanisme n'est pas identique à celui qui sert de base aux sentiments de s</w:t>
      </w:r>
      <w:r w:rsidRPr="004E231B">
        <w:rPr>
          <w:rFonts w:ascii="Times New Roman" w:hAnsi="Times New Roman"/>
        </w:rPr>
        <w:t>ympathie dont la ressemblance est la source. Sans doute, il ne peut jamais y avoir de solidarité entre autrui et nous que si l'image d'autrui s'unit à la nôtre. Mais quand l'union résulte de la ressemblance des deux images, elle consiste dans une agglutina</w:t>
      </w:r>
      <w:r w:rsidRPr="004E231B">
        <w:rPr>
          <w:rFonts w:ascii="Times New Roman" w:hAnsi="Times New Roman"/>
        </w:rPr>
        <w:t>tion. Les deux représentations deviennent solidaires parce que étant indistinctes, totalement ou en partie, elles se confondent et n'en font plus qu'une, et elles ne sont solidaires que dans la mesure où elles se confondent, Au contraire, dans le cas de la</w:t>
      </w:r>
      <w:r w:rsidRPr="004E231B">
        <w:rPr>
          <w:rFonts w:ascii="Times New Roman" w:hAnsi="Times New Roman"/>
        </w:rPr>
        <w:t xml:space="preserve"> division du travail, elles sont en dehors l'une de l'autre, et elles ne sont liées que parce qu'elles sont distinctes. Les sentiments ne sauraient donc être les mêmes dans les deux cas ni les relations sociales qui en dérivent.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sommes ainsi conduits</w:t>
      </w:r>
      <w:r w:rsidRPr="004E231B">
        <w:rPr>
          <w:rFonts w:ascii="Times New Roman" w:hAnsi="Times New Roman"/>
        </w:rPr>
        <w:t xml:space="preserve"> à nous demander si la division du travail ne jouerait pas le même rôle dans des groupes plus étendus, si, dans les sociétés contemporaines où elle a pris le développement que nous savons, elle n'aurait pas pour fonction d'intégrer le corps social, d'en as</w:t>
      </w:r>
      <w:r w:rsidRPr="004E231B">
        <w:rPr>
          <w:rFonts w:ascii="Times New Roman" w:hAnsi="Times New Roman"/>
        </w:rPr>
        <w:t>surer l'unité. Il est très légitime de supposer que les faits que nous venons d'observer se reproduisent ici, mais avec plus d'ampleur ; que ces grandes sociétés politiques ne peuvent, elles aussi, se maintenir en équilibre que grâce à la spécialisation de</w:t>
      </w:r>
      <w:r w:rsidRPr="004E231B">
        <w:rPr>
          <w:rFonts w:ascii="Times New Roman" w:hAnsi="Times New Roman"/>
        </w:rPr>
        <w:t xml:space="preserve">s tâches ; que la division du travail est la source, sinon unique, du moins principale de la solidarité sociale. C'est déjà à ce point de vue que s'était placé Comte. De tous les sociologues, à notre connaissance, il est le premier qui ait signalé dans la </w:t>
      </w:r>
      <w:r w:rsidRPr="004E231B">
        <w:rPr>
          <w:rFonts w:ascii="Times New Roman" w:hAnsi="Times New Roman"/>
        </w:rPr>
        <w:t>division du travail autre chose qu'un phénomène purement économique. Il y a vu « la condition la plus essentielle de la vie sociale », pourvu qu'on la conçoive « dans toute son étendue rationnelle, c'est-à-dire qu'on l'applique à l'ensemble de toutes nos d</w:t>
      </w:r>
      <w:r w:rsidRPr="004E231B">
        <w:rPr>
          <w:rFonts w:ascii="Times New Roman" w:hAnsi="Times New Roman"/>
        </w:rPr>
        <w:t>iverses opérations quelconques, au lieu de la borner, comme il est trop ordinaire, à de simples usages matériels ». Considérée sous cet aspect, dit-il, « elle conduit immédiatement à regarder non seulement les individus et les classes, mais aussi, à beauco</w:t>
      </w:r>
      <w:r w:rsidRPr="004E231B">
        <w:rPr>
          <w:rFonts w:ascii="Times New Roman" w:hAnsi="Times New Roman"/>
        </w:rPr>
        <w:t xml:space="preserve">up d'égards, les différents peuples comme </w:t>
      </w:r>
      <w:r w:rsidRPr="004E231B">
        <w:rPr>
          <w:rFonts w:ascii="Times New Roman" w:hAnsi="Times New Roman"/>
        </w:rPr>
        <w:lastRenderedPageBreak/>
        <w:t>participant à la fois, suivant un mode propre et un degré spécial, exactement déterminé, à une oeuvre immense et commune dont l'inévitable développement graduel lie d'ailleurs aussi les coopérateurs actuels à la sé</w:t>
      </w:r>
      <w:r w:rsidRPr="004E231B">
        <w:rPr>
          <w:rFonts w:ascii="Times New Roman" w:hAnsi="Times New Roman"/>
        </w:rPr>
        <w:t xml:space="preserve">rie de leurs prédécesseurs quelconques et même à la série de leurs divers successeurs. C'est donc la répartition continue des différents travaux humains qui constitue principalement la solidarité sociale et qui devient la cause élémentaire de l'étendue et </w:t>
      </w:r>
      <w:r w:rsidRPr="004E231B">
        <w:rPr>
          <w:rFonts w:ascii="Times New Roman" w:hAnsi="Times New Roman"/>
        </w:rPr>
        <w:t>de la complication croissante de l'organisme social » </w:t>
      </w:r>
      <w:r w:rsidRPr="004E231B">
        <w:rPr>
          <w:rStyle w:val="Rimandonotaapidipagina"/>
          <w:rFonts w:hAnsi="Times New Roman"/>
        </w:rPr>
        <w:footnoteReference w:id="69"/>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Si cette hypothèse était démontrée, la division du travail jouerait un rôle beaucoup plus important que celui qu'on lui attribue d'ordinaire. Elle ne servirait pas seulement à doter nos sociétés d'u</w:t>
      </w:r>
      <w:r w:rsidRPr="004E231B">
        <w:rPr>
          <w:rFonts w:ascii="Times New Roman" w:hAnsi="Times New Roman"/>
        </w:rPr>
        <w:t>n luxe, enviable peut-être, mais superflu ; elle serait une condition de leur existence. C'est par elle, ou du moins c'est surtout par elle, que serait assurée leur cohésion ; c'est elle qui déterminerait les traits essentiels de leur constitution. Par cel</w:t>
      </w:r>
      <w:r w:rsidRPr="004E231B">
        <w:rPr>
          <w:rFonts w:ascii="Times New Roman" w:hAnsi="Times New Roman"/>
        </w:rPr>
        <w:t>a même, et quoique nous ne soyons pas encore en état de résoudre la question avec rigueur, on peut cependant entrevoir dès maintenant que, si telle est réellement la fonction de la division du travail, elle doit avoir un caractère moral, car les besoins d'</w:t>
      </w:r>
      <w:r w:rsidRPr="004E231B">
        <w:rPr>
          <w:rFonts w:ascii="Times New Roman" w:hAnsi="Times New Roman"/>
        </w:rPr>
        <w:t>ordre, d'harmonie, de solidarité sociale passent généralement pour être moraux.</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Mais, avant d'examiner si cette opinion commune est fondée, il faut vérifier l'hypothèse que nous venons d'émettre sur le rôle de la division du travail. Voyons si, en effet, </w:t>
      </w:r>
      <w:r w:rsidRPr="004E231B">
        <w:rPr>
          <w:rFonts w:ascii="Times New Roman" w:hAnsi="Times New Roman"/>
        </w:rPr>
        <w:t>dans les sociétés où nous vivons, c'est d'elle que dérive essentiellement la solidarité sociale.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comment procéder à cette vérification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n'avons pas simplement à rechercher si, dans ces sortes de sociétés, il existe une solidarité soci</w:t>
      </w:r>
      <w:r w:rsidRPr="004E231B">
        <w:rPr>
          <w:rFonts w:ascii="Times New Roman" w:hAnsi="Times New Roman"/>
        </w:rPr>
        <w:t>ale qui vient de la division du travail. C'est une vérité évidente, puisque la division du travail y est très développée et qu'elle produit la solidarité. Mais il faut surtout déterminer dans quelle mesure la solidarité qu'elle produit contri</w:t>
      </w:r>
      <w:r w:rsidRPr="004E231B">
        <w:rPr>
          <w:rFonts w:hAnsi="Times New Roman"/>
        </w:rPr>
        <w:softHyphen/>
      </w:r>
      <w:r w:rsidRPr="004E231B">
        <w:rPr>
          <w:rFonts w:ascii="Times New Roman" w:hAnsi="Times New Roman"/>
        </w:rPr>
        <w:t>bue à l'intég</w:t>
      </w:r>
      <w:r w:rsidRPr="004E231B">
        <w:rPr>
          <w:rFonts w:ascii="Times New Roman" w:hAnsi="Times New Roman"/>
        </w:rPr>
        <w:t xml:space="preserve">ration générale de la société : car c'est seulement alors que nous saurons jusqu'à quel point elle est nécessaire, si elle est un facteur essentiel de la cohésion </w:t>
      </w:r>
      <w:r w:rsidRPr="004E231B">
        <w:rPr>
          <w:rFonts w:ascii="Times New Roman" w:hAnsi="Times New Roman"/>
        </w:rPr>
        <w:lastRenderedPageBreak/>
        <w:t>sociale, ou bien, au contraire, si elle n'en est qu'une condition accessoire et secondaire. P</w:t>
      </w:r>
      <w:r w:rsidRPr="004E231B">
        <w:rPr>
          <w:rFonts w:ascii="Times New Roman" w:hAnsi="Times New Roman"/>
        </w:rPr>
        <w:t>our répondre à cette question, il faut donc comparer ce lien social aux autres, afin de mesurer la part qui lui revient dans l'effet total, et pour cela il est indispensable de commencer par classer les différentes espèces de solidarité sociale.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la s</w:t>
      </w:r>
      <w:r w:rsidRPr="004E231B">
        <w:rPr>
          <w:rFonts w:ascii="Times New Roman" w:hAnsi="Times New Roman"/>
        </w:rPr>
        <w:t>olidarité sociale est un phénomène tout moral qui, par lui-même, ne se prête pas à l'observation exacte ni surtout à la mesure. Pour procéder tant à cette classification qu'à cette comparaison, il faut donc substituer au fait interne qui nous échappe un fa</w:t>
      </w:r>
      <w:r w:rsidRPr="004E231B">
        <w:rPr>
          <w:rFonts w:ascii="Times New Roman" w:hAnsi="Times New Roman"/>
        </w:rPr>
        <w:t>it extérieur qui le symbolise et étudier le premier à travers le second.</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symbole visible, c'est le droit. En effet, là où la solidarité sociale existe, mal</w:t>
      </w:r>
      <w:r w:rsidRPr="004E231B">
        <w:rPr>
          <w:rFonts w:hAnsi="Times New Roman"/>
        </w:rPr>
        <w:softHyphen/>
      </w:r>
      <w:r w:rsidRPr="004E231B">
        <w:rPr>
          <w:rFonts w:ascii="Times New Roman" w:hAnsi="Times New Roman"/>
        </w:rPr>
        <w:t>gré son caractère immatériel, elle ne reste pas à l'état de pure puissance, mais manifeste sa pr</w:t>
      </w:r>
      <w:r w:rsidRPr="004E231B">
        <w:rPr>
          <w:rFonts w:ascii="Times New Roman" w:hAnsi="Times New Roman"/>
        </w:rPr>
        <w:t xml:space="preserve">ésence par des effets sensibles. Là où elle est forte, elle incline fortement les hommes les uns vers les autres, les met fréquemment en contact, multiplie les occasions qu'ils ont de se trouver en rapports. A parler exactement, au point où nous en sommes </w:t>
      </w:r>
      <w:r w:rsidRPr="004E231B">
        <w:rPr>
          <w:rFonts w:ascii="Times New Roman" w:hAnsi="Times New Roman"/>
        </w:rPr>
        <w:t>arrivés, il est malaisé de dire si c'est elle qui produit ces phénomènes ou, au contraire, si elle en résulte ; si les hommes se rapprochent parce qu'elle est énergique, ou bien si elle est énergique parce qu'ils sont rapprochés les uns des autres. Mais il</w:t>
      </w:r>
      <w:r w:rsidRPr="004E231B">
        <w:rPr>
          <w:rFonts w:ascii="Times New Roman" w:hAnsi="Times New Roman"/>
        </w:rPr>
        <w:t xml:space="preserve"> n'est pas nécessaire pour le moment d'élucider la question, et il suffit de constater que ces deux ordres de faits sont liés et varient en même temps et dans le même sens. Plus les membres d'une société sont solidaires, plus ils soutien</w:t>
      </w:r>
      <w:r w:rsidRPr="004E231B">
        <w:rPr>
          <w:rFonts w:hAnsi="Times New Roman"/>
        </w:rPr>
        <w:softHyphen/>
      </w:r>
      <w:r w:rsidRPr="004E231B">
        <w:rPr>
          <w:rFonts w:ascii="Times New Roman" w:hAnsi="Times New Roman"/>
        </w:rPr>
        <w:t xml:space="preserve">nent de relations </w:t>
      </w:r>
      <w:r w:rsidRPr="004E231B">
        <w:rPr>
          <w:rFonts w:ascii="Times New Roman" w:hAnsi="Times New Roman"/>
        </w:rPr>
        <w:t>diverses soit les uns avec les autres, soit avec le groupe pris collectivement : car, si leurs rencontres étaient rares, ils ne dépendraient les uns des autres que d'une manière intermittente et faible. D'autre part, le nombre de ces relations est nécessai</w:t>
      </w:r>
      <w:r w:rsidRPr="004E231B">
        <w:rPr>
          <w:rFonts w:ascii="Times New Roman" w:hAnsi="Times New Roman"/>
        </w:rPr>
        <w:t>rement proportionnel à celui des règles juridiques qui les déterminent. En effet, la vie sociale, partout où elle existe d'une manière durable, tend inévitablement à prendre une forme définie et à s'organiser, et le droit n'est autre chose que cette organi</w:t>
      </w:r>
      <w:r w:rsidRPr="004E231B">
        <w:rPr>
          <w:rFonts w:ascii="Times New Roman" w:hAnsi="Times New Roman"/>
        </w:rPr>
        <w:t>sation même dans ce qu'elle a de plus stable et de plus précis </w:t>
      </w:r>
      <w:r w:rsidRPr="004E231B">
        <w:rPr>
          <w:rStyle w:val="Rimandonotaapidipagina"/>
          <w:rFonts w:hAnsi="Times New Roman"/>
        </w:rPr>
        <w:footnoteReference w:id="70"/>
      </w:r>
      <w:r w:rsidRPr="004E231B">
        <w:rPr>
          <w:rFonts w:ascii="Times New Roman" w:hAnsi="Times New Roman"/>
        </w:rPr>
        <w:t xml:space="preserve">. La vie générale de la société ne peut s'étendre sur un point sans que la vie juridique s'y étende en même temps et dans le même rapport. Nous pouvons donc être certains de trouver reflétées </w:t>
      </w:r>
      <w:r w:rsidRPr="004E231B">
        <w:rPr>
          <w:rFonts w:ascii="Times New Roman" w:hAnsi="Times New Roman"/>
        </w:rPr>
        <w:t>dans le droit toutes les variétés essentielles de la solidarité sociale.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pourrait objecter, il est vrai, que les relations sociales peuvent se fixer sans prendre pour cela une forme juridique. Il en est dont la réglementation ne parvient pas à ce degré</w:t>
      </w:r>
      <w:r w:rsidRPr="004E231B">
        <w:rPr>
          <w:rFonts w:ascii="Times New Roman" w:hAnsi="Times New Roman"/>
        </w:rPr>
        <w:t xml:space="preserve"> de consolidation et de précision ; elles ne restent pas indéterminées pour cela, mais, au lieu d'être réglées par le droit, elles ne le sont que par les mœurs. Le droit ne réfléchit donc qu'une partie de la vie sociale et, par conséquent, ne nous fournit </w:t>
      </w:r>
      <w:r w:rsidRPr="004E231B">
        <w:rPr>
          <w:rFonts w:ascii="Times New Roman" w:hAnsi="Times New Roman"/>
        </w:rPr>
        <w:t xml:space="preserve">que des données </w:t>
      </w:r>
      <w:r w:rsidRPr="004E231B">
        <w:rPr>
          <w:rFonts w:ascii="Times New Roman" w:hAnsi="Times New Roman"/>
        </w:rPr>
        <w:lastRenderedPageBreak/>
        <w:t>incomplètes pour résoudre le problème. Il y a plus : il arrive souvent que les mœurs ne sont pas d'accord avec le droit ; on dit sans cesse qu'elles en tempèrent les rigueurs, qu'elles en corrigent les excès formalistes, parfois même qu'ell</w:t>
      </w:r>
      <w:r w:rsidRPr="004E231B">
        <w:rPr>
          <w:rFonts w:ascii="Times New Roman" w:hAnsi="Times New Roman"/>
        </w:rPr>
        <w:t>es sont animées d'un tout autre esprit. Ne pourrait-il pas alors se faire qu'elles manifestent d'autres sortes de solidarité sociale que celles qu'exprime le droit positif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cette opposition ne se produit que dans des circonstances tout à fait except</w:t>
      </w:r>
      <w:r w:rsidRPr="004E231B">
        <w:rPr>
          <w:rFonts w:ascii="Times New Roman" w:hAnsi="Times New Roman"/>
        </w:rPr>
        <w:t>ionnelles. Il faut pour cela que le droit ne corresponde plus à l'état présent de la société et que pourtant il se maintienne, sans raison d'être, par la force de l'habitude. Dans ce cas, en effet, les relations nouvelles qui s'établissent malgré lui ne la</w:t>
      </w:r>
      <w:r w:rsidRPr="004E231B">
        <w:rPr>
          <w:rFonts w:ascii="Times New Roman" w:hAnsi="Times New Roman"/>
        </w:rPr>
        <w:t>issent pas de s'organiser ; car elles ne peuvent pas durer sans chercher à se consolider. Seulement, comme elles sont en conflit avec l'ancien droit qui persiste, elles ne dépassent pas le stade des mœurs et ne parviennent pas à entrer dans la vie juridiqu</w:t>
      </w:r>
      <w:r w:rsidRPr="004E231B">
        <w:rPr>
          <w:rFonts w:ascii="Times New Roman" w:hAnsi="Times New Roman"/>
        </w:rPr>
        <w:t>e proprement dite. C'est ainsi que l'antagonisme éclate. Mais il ne peut se produire que dans des cas rares et pathologiques, qui ne peuvent même durer sans danger. Normalement, les mœurs ne s'opposent pas au droit mais au contraire en sont la base. Il arr</w:t>
      </w:r>
      <w:r w:rsidRPr="004E231B">
        <w:rPr>
          <w:rFonts w:ascii="Times New Roman" w:hAnsi="Times New Roman"/>
        </w:rPr>
        <w:t>ive, il est vrai, que sur cette base rien ne s'élève. Il peut y avoir des relations sociales qui ne comportent que cette réglementation diffuse qui vient des mœurs ; mais c'est qu'elles manquent d'importance et de continuité, sauf, bien entendu, les cas an</w:t>
      </w:r>
      <w:r w:rsidRPr="004E231B">
        <w:rPr>
          <w:rFonts w:ascii="Times New Roman" w:hAnsi="Times New Roman"/>
        </w:rPr>
        <w:t>ormaux dont il vient d'être question. Si donc il peut se faire qu'il y ait des types de solidarité sociale que les mœurs sont seules à manifester, ils sont certainement très secondaires ; au contraire, le droit reproduit tous ceux qui sont essentiels, et c</w:t>
      </w:r>
      <w:r w:rsidRPr="004E231B">
        <w:rPr>
          <w:rFonts w:ascii="Times New Roman" w:hAnsi="Times New Roman"/>
        </w:rPr>
        <w:t>e sont les seuls que nous ayons besoin de connaître.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Ira-t-on plus loin et soutiendra-t-on que la solidarité sociale n'est pas tout entière dans ses manifestations sensibles ; que celles-ci ne l'expriment qu'en partie et impar</w:t>
      </w:r>
      <w:r w:rsidRPr="004E231B">
        <w:rPr>
          <w:rFonts w:hAnsi="Times New Roman"/>
        </w:rPr>
        <w:softHyphen/>
      </w:r>
      <w:r w:rsidRPr="004E231B">
        <w:rPr>
          <w:rFonts w:ascii="Times New Roman" w:hAnsi="Times New Roman"/>
        </w:rPr>
        <w:t>faitement; qu'au-delà du dro</w:t>
      </w:r>
      <w:r w:rsidRPr="004E231B">
        <w:rPr>
          <w:rFonts w:ascii="Times New Roman" w:hAnsi="Times New Roman"/>
        </w:rPr>
        <w:t>it et des mœurs il y a l'état interne d'où elle dérive, et que, pour la connaître véritablement, il faut l'atteindre en elle-même et sans intermédiaire ? - Mais nous ne pouvons connaître scientifiquement les causes que par les effets qu'elles produisent, e</w:t>
      </w:r>
      <w:r w:rsidRPr="004E231B">
        <w:rPr>
          <w:rFonts w:ascii="Times New Roman" w:hAnsi="Times New Roman"/>
        </w:rPr>
        <w:t>t, pour en mieux déterminer la nature, la science ne fait que choisir parmi ces résultats ceux qui sont le plus objectifs et qui se prêtent le mieux à la mesure. Elle étudie la chaleur à travers les variations de volume que produisent dans les corps les ch</w:t>
      </w:r>
      <w:r w:rsidRPr="004E231B">
        <w:rPr>
          <w:rFonts w:ascii="Times New Roman" w:hAnsi="Times New Roman"/>
        </w:rPr>
        <w:t>angements de température, l'électricité à travers ses effets physico-chimiques, la force à travers le mouvement. Pourquoi la solidarité sociale ferait-elle exception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Qu'en subsiste-t-il d'ailleurs une fois qu'on l'a dépouillée de ses formes sociales ? C</w:t>
      </w:r>
      <w:r w:rsidRPr="004E231B">
        <w:rPr>
          <w:rFonts w:ascii="Times New Roman" w:hAnsi="Times New Roman"/>
        </w:rPr>
        <w:t xml:space="preserve">e qui lui donne ses caractères spécifiques, c'est la nature du groupe dont elle assure l'unité, c'est pourquoi elle varie suivant les types sociaux. Elle n'est pas la même au sein de la famille et dans les sociétés politiques ; nous ne sommes pas attachés </w:t>
      </w:r>
      <w:r w:rsidRPr="004E231B">
        <w:rPr>
          <w:rFonts w:ascii="Times New Roman" w:hAnsi="Times New Roman"/>
        </w:rPr>
        <w:t xml:space="preserve">à notre patrie de la même manière </w:t>
      </w:r>
      <w:r w:rsidRPr="004E231B">
        <w:rPr>
          <w:rFonts w:ascii="Times New Roman" w:hAnsi="Times New Roman"/>
        </w:rPr>
        <w:lastRenderedPageBreak/>
        <w:t>que le Romain l'était à la cité ou le Germain à sa tribu. Mais puisque ces différences tiennent à des causes sociales, nous ne pouvons les saisir qu'à travers les différences que présentent les effets sociaux de la solidar</w:t>
      </w:r>
      <w:r w:rsidRPr="004E231B">
        <w:rPr>
          <w:rFonts w:ascii="Times New Roman" w:hAnsi="Times New Roman"/>
        </w:rPr>
        <w:t>ité. Si donc nous négligeons ces dernières, toutes ces variétés deviennent indiscernables et nous ne pouvons plus apercevoir que ce qui leur est commun à toutes, à savoir la tendance générale à la sociabilité, tendance qui est toujours et partout la même e</w:t>
      </w:r>
      <w:r w:rsidRPr="004E231B">
        <w:rPr>
          <w:rFonts w:ascii="Times New Roman" w:hAnsi="Times New Roman"/>
        </w:rPr>
        <w:t>t n'est liée à aucun type social en particulier. Mais ce résidu n'est qu'une abstraction ; car la sociabilité en soi ne se rencontre nulle part. Ce qui existe et vit réellement, ce sont les formes particulières de la solidarité, la solidarité domestique, l</w:t>
      </w:r>
      <w:r w:rsidRPr="004E231B">
        <w:rPr>
          <w:rFonts w:ascii="Times New Roman" w:hAnsi="Times New Roman"/>
        </w:rPr>
        <w:t>a solidarité profes</w:t>
      </w:r>
      <w:r w:rsidRPr="004E231B">
        <w:rPr>
          <w:rFonts w:hAnsi="Times New Roman"/>
        </w:rPr>
        <w:softHyphen/>
      </w:r>
      <w:r w:rsidRPr="004E231B">
        <w:rPr>
          <w:rFonts w:ascii="Times New Roman" w:hAnsi="Times New Roman"/>
        </w:rPr>
        <w:t>sionnelle, la solidarité nationale, celle d'hier, celle d'aujourd'hui, etc. Chacune a sa nature propre ; par conséquent, ces généralités ne sauraient en tout cas donner du phé</w:t>
      </w:r>
      <w:r w:rsidRPr="004E231B">
        <w:rPr>
          <w:rFonts w:hAnsi="Times New Roman"/>
        </w:rPr>
        <w:softHyphen/>
      </w:r>
      <w:r w:rsidRPr="004E231B">
        <w:rPr>
          <w:rFonts w:ascii="Times New Roman" w:hAnsi="Times New Roman"/>
        </w:rPr>
        <w:t>no</w:t>
      </w:r>
      <w:r w:rsidRPr="004E231B">
        <w:rPr>
          <w:rFonts w:hAnsi="Times New Roman"/>
        </w:rPr>
        <w:softHyphen/>
      </w:r>
      <w:r w:rsidRPr="004E231B">
        <w:rPr>
          <w:rFonts w:ascii="Times New Roman" w:hAnsi="Times New Roman"/>
        </w:rPr>
        <w:t>mène qu'une explication bien incomplète, puisqu'elles lai</w:t>
      </w:r>
      <w:r w:rsidRPr="004E231B">
        <w:rPr>
          <w:rFonts w:ascii="Times New Roman" w:hAnsi="Times New Roman"/>
        </w:rPr>
        <w:t>ssent nécessairement échapper ce qu'il a de concret et de vivant.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L'étude de la solidarité relève donc de la sociologie. C'est un fait social que l'on ne peut bien connaître que par l'intermédiaire de ses effets sociaux. Si tant de moralistes et de psycho</w:t>
      </w:r>
      <w:r w:rsidRPr="004E231B">
        <w:rPr>
          <w:rFonts w:ascii="Times New Roman" w:hAnsi="Times New Roman"/>
        </w:rPr>
        <w:t>logues ont pu traiter la question sans suivre cette méthode, c'est qu'ils ont tourné la difficulté. Ils ont éliminé du phénomène tout ce qu'il a de plus spécialement social pour n'en retenir que le germe psychologique dont il est le développement. Il est c</w:t>
      </w:r>
      <w:r w:rsidRPr="004E231B">
        <w:rPr>
          <w:rFonts w:ascii="Times New Roman" w:hAnsi="Times New Roman"/>
        </w:rPr>
        <w:t>ertain, en effet, que la solidarité, tout en étant un fait social au premier chef, dépend de notre organisme individuel. Pour qu'elle puisse exister, il faut que notre constitution physique et psychique la comporte. On peut donc, à la rigueur, se contenter</w:t>
      </w:r>
      <w:r w:rsidRPr="004E231B">
        <w:rPr>
          <w:rFonts w:ascii="Times New Roman" w:hAnsi="Times New Roman"/>
        </w:rPr>
        <w:t xml:space="preserve"> de l'étudier sous cet aspect. Mais, dans ce cas, on n'en voit que la partie la plus indistincte et la moins spéciale ; ce n'est même pas elle à proprement parler, mais plutôt ce qui la rend possible.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Encore cette étude abstraite ne saurait-elle être bien</w:t>
      </w:r>
      <w:r w:rsidRPr="004E231B">
        <w:rPr>
          <w:rFonts w:ascii="Times New Roman" w:hAnsi="Times New Roman"/>
        </w:rPr>
        <w:t xml:space="preserve"> féconde en résultats. Car, tant qu'elle reste à l'état de simple prédisposition de notre nature psychique, la solidarité est quelque chose de trop indéfini pour qu'on puisse aisément l'atteindre. C'est une virtualité intangible qui n'offre pas prise à l'o</w:t>
      </w:r>
      <w:r w:rsidRPr="004E231B">
        <w:rPr>
          <w:rFonts w:ascii="Times New Roman" w:hAnsi="Times New Roman"/>
        </w:rPr>
        <w:t>bservation. Pour qu'elle prenne une forme saisissable, il faut que quelques conséquences sociales la traduisent au-dehors. De plus, même dans cet état d'indétermination, elle dépend de conditions sociales qui l'expliquent et dont, par conséquent, elle ne p</w:t>
      </w:r>
      <w:r w:rsidRPr="004E231B">
        <w:rPr>
          <w:rFonts w:ascii="Times New Roman" w:hAnsi="Times New Roman"/>
        </w:rPr>
        <w:t>eut être détachée. C'est pourquoi il est bien rare qu'à ces analyses de pure psychologie quelques vues sociologiques ne se trouvent mêlées. Par exemple, on dit quelques mots de l'influence de l'état grégaire sur la formation du sentiment social en général </w:t>
      </w:r>
      <w:r w:rsidRPr="004E231B">
        <w:rPr>
          <w:rStyle w:val="Rimandonotaapidipagina"/>
          <w:rFonts w:hAnsi="Times New Roman"/>
        </w:rPr>
        <w:footnoteReference w:id="71"/>
      </w:r>
      <w:r w:rsidRPr="004E231B">
        <w:rPr>
          <w:rFonts w:ascii="Times New Roman" w:hAnsi="Times New Roman"/>
        </w:rPr>
        <w:t xml:space="preserve"> ; on bien on indique rapidement les principales relations sociales dont la sociabilité dépend de la manière la plus apparente </w:t>
      </w:r>
      <w:r w:rsidRPr="004E231B">
        <w:rPr>
          <w:rStyle w:val="Rimandonotaapidipagina"/>
          <w:rFonts w:hAnsi="Times New Roman"/>
        </w:rPr>
        <w:footnoteReference w:id="72"/>
      </w:r>
      <w:r w:rsidRPr="004E231B">
        <w:rPr>
          <w:rFonts w:ascii="Times New Roman" w:hAnsi="Times New Roman"/>
        </w:rPr>
        <w:t xml:space="preserve">. Sans doute, </w:t>
      </w:r>
      <w:r w:rsidRPr="004E231B">
        <w:rPr>
          <w:rFonts w:ascii="Times New Roman" w:hAnsi="Times New Roman"/>
        </w:rPr>
        <w:lastRenderedPageBreak/>
        <w:t>ces considérations complémentaires, introduites sans mé</w:t>
      </w:r>
      <w:r w:rsidRPr="004E231B">
        <w:rPr>
          <w:rFonts w:hAnsi="Times New Roman"/>
        </w:rPr>
        <w:softHyphen/>
      </w:r>
      <w:r w:rsidRPr="004E231B">
        <w:rPr>
          <w:rFonts w:ascii="Times New Roman" w:hAnsi="Times New Roman"/>
        </w:rPr>
        <w:t>thode, à titre d'exemples et suivant les hasards de la su</w:t>
      </w:r>
      <w:r w:rsidRPr="004E231B">
        <w:rPr>
          <w:rFonts w:ascii="Times New Roman" w:hAnsi="Times New Roman"/>
        </w:rPr>
        <w:t>ggestion, ne sauraient suffire pour élucider beaucoup la nature sociale de la solidarité. Elles démontrent du moins que le point de vue sociologique s'impose même aux psychologues.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Notre méthode est donc toute tracée. Puisque le droit reproduit les formes</w:t>
      </w:r>
      <w:r w:rsidRPr="004E231B">
        <w:rPr>
          <w:rFonts w:ascii="Times New Roman" w:hAnsi="Times New Roman"/>
        </w:rPr>
        <w:t xml:space="preserve"> princi</w:t>
      </w:r>
      <w:r w:rsidRPr="004E231B">
        <w:rPr>
          <w:rFonts w:hAnsi="Times New Roman"/>
        </w:rPr>
        <w:softHyphen/>
      </w:r>
      <w:r w:rsidRPr="004E231B">
        <w:rPr>
          <w:rFonts w:ascii="Times New Roman" w:hAnsi="Times New Roman"/>
        </w:rPr>
        <w:t>pales de la solidarité sociale, nous n'avons qu'à classer les différentes espèces de droit pour chercher ensuite quelles sont les différentes espèces de solidarité sociale qui y correspondent. Il est, dès à présent, probable qu'il en est une qui sy</w:t>
      </w:r>
      <w:r w:rsidRPr="004E231B">
        <w:rPr>
          <w:rFonts w:ascii="Times New Roman" w:hAnsi="Times New Roman"/>
        </w:rPr>
        <w:t>mbolise cette solidarité spéciale dont la division du travail est la cause. Cela fait, pour mesurer la part de cette dernière, il suffira de comparer le nombre des règles juridiques qui l'expriment au volume total du droit.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Pour ce travail, nous ne pouvon</w:t>
      </w:r>
      <w:r w:rsidRPr="004E231B">
        <w:rPr>
          <w:rFonts w:ascii="Times New Roman" w:hAnsi="Times New Roman"/>
        </w:rPr>
        <w:t>s nous servir des distinctions usitées chez les jurisconsultes. Imaginées pour la pratique, elles peuvent être très commodes à ce point de vue, mais la science ne peut se contenter de ces classifications empiriques et par à-peu-près. La plus répandue est c</w:t>
      </w:r>
      <w:r w:rsidRPr="004E231B">
        <w:rPr>
          <w:rFonts w:ascii="Times New Roman" w:hAnsi="Times New Roman"/>
        </w:rPr>
        <w:t>elle qui divise le droit en droit public et en droit privé ; le premier est censé régler les rapports de l'individu avec l'État, le second ceux des individus entre eux. Mais quand on essaie de serrer les ternies de près, la ligne de démarcation qui paraiss</w:t>
      </w:r>
      <w:r w:rsidRPr="004E231B">
        <w:rPr>
          <w:rFonts w:ascii="Times New Roman" w:hAnsi="Times New Roman"/>
        </w:rPr>
        <w:t>ait si nette au premier abord s'efface. Tout droit est privé, en ce sens que c'est toujours et partout des individus qui sont en présence et qui agissent ; mais surtout tout droit est publie, en ce sens qu'il est une fonction sociale et que tous les indivi</w:t>
      </w:r>
      <w:r w:rsidRPr="004E231B">
        <w:rPr>
          <w:rFonts w:ascii="Times New Roman" w:hAnsi="Times New Roman"/>
        </w:rPr>
        <w:t xml:space="preserve">dus sont, quoique à des titres divers, des fonctionnaires de la société. Les fonctions maritales, paternelles, etc., ne sont ni délimitées, ni organisées d'une autre manière que les fonctions ministérielles et législatives, et ce n'est pas sans raison que </w:t>
      </w:r>
      <w:r w:rsidRPr="004E231B">
        <w:rPr>
          <w:rFonts w:ascii="Times New Roman" w:hAnsi="Times New Roman"/>
        </w:rPr>
        <w:t xml:space="preserve">le droit romain qualifiait la tutelle de </w:t>
      </w:r>
      <w:r w:rsidRPr="004E231B">
        <w:rPr>
          <w:rFonts w:ascii="Times New Roman" w:hAnsi="Times New Roman"/>
          <w:i/>
          <w:iCs/>
        </w:rPr>
        <w:t xml:space="preserve">munus publicum. </w:t>
      </w:r>
      <w:r w:rsidRPr="004E231B">
        <w:rPr>
          <w:rFonts w:ascii="Times New Roman" w:hAnsi="Times New Roman"/>
        </w:rPr>
        <w:t>Qu'est-ce d'ailleurs que l'État ? Où commence et où finit-il ? On sait combien la question est controversée ; il n'est pas scientifique de faire reposer une classification fondamentale sur une notion</w:t>
      </w:r>
      <w:r w:rsidRPr="004E231B">
        <w:rPr>
          <w:rFonts w:ascii="Times New Roman" w:hAnsi="Times New Roman"/>
        </w:rPr>
        <w:t xml:space="preserve"> aussi obscure et mal analysée.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Pour procéder méthodiquement, il nous faut trouver quelque caractéristique qui, tout en étant essentielle aux phénomènes juridiques, soit susceptible de varier quand ils varient. Or, tout précepte de droit peut être défini </w:t>
      </w:r>
      <w:r w:rsidRPr="004E231B">
        <w:rPr>
          <w:rFonts w:ascii="Times New Roman" w:hAnsi="Times New Roman"/>
        </w:rPr>
        <w:t>: une règle de conduite sanc</w:t>
      </w:r>
      <w:r w:rsidRPr="004E231B">
        <w:rPr>
          <w:rFonts w:hAnsi="Times New Roman"/>
        </w:rPr>
        <w:softHyphen/>
      </w:r>
      <w:r w:rsidRPr="004E231B">
        <w:rPr>
          <w:rFonts w:ascii="Times New Roman" w:hAnsi="Times New Roman"/>
        </w:rPr>
        <w:t>tionnée. D'autre part, il est évident que les sanctions changent suivant la gravité attribuée aux préceptes, la place qu'ils tiennent dans la conscience publique, le rôle qu'ils jouent dans la société. Il convient donc de class</w:t>
      </w:r>
      <w:r w:rsidRPr="004E231B">
        <w:rPr>
          <w:rFonts w:ascii="Times New Roman" w:hAnsi="Times New Roman"/>
        </w:rPr>
        <w:t>er les règles juridiques d'après les différentes sanctions qui y sont attachées.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en est de deux sortes. Les unes consistent essentiellement dans une douleur, ou, tout au moins, dans une diminution infligée à l'agent ; elles ont pour objet de l'atteindr</w:t>
      </w:r>
      <w:r w:rsidRPr="004E231B">
        <w:rPr>
          <w:rFonts w:ascii="Times New Roman" w:hAnsi="Times New Roman"/>
        </w:rPr>
        <w:t xml:space="preserve">e dans sa fortune, ou dans son honneur, ou dans sa </w:t>
      </w:r>
      <w:r w:rsidRPr="004E231B">
        <w:rPr>
          <w:rFonts w:ascii="Times New Roman" w:hAnsi="Times New Roman"/>
        </w:rPr>
        <w:lastRenderedPageBreak/>
        <w:t xml:space="preserve">vie, ou clans sa liberté, de le priver de quelque chose dont il jouit. On dit qu'elles sont répressives ; c'est le cas du droit pénal. Il est vrai que celles qui sont attachées aux règles purement morales </w:t>
      </w:r>
      <w:r w:rsidRPr="004E231B">
        <w:rPr>
          <w:rFonts w:ascii="Times New Roman" w:hAnsi="Times New Roman"/>
        </w:rPr>
        <w:t xml:space="preserve">ont le même caractère : seulement elles sont distribuées d'une manière diffuse par tout le monde indistinctement, tandis que celles du droit pénal ne sont appliquées que par l'intermédiaire d'un organe défini; elles sont organisées. Quant à l'autre sorte, </w:t>
      </w:r>
      <w:r w:rsidRPr="004E231B">
        <w:rPr>
          <w:rFonts w:ascii="Times New Roman" w:hAnsi="Times New Roman"/>
        </w:rPr>
        <w:t xml:space="preserve">elle n'implique pas nécessairement une souffrance de l'agent, mais consiste seulement dans la </w:t>
      </w:r>
      <w:r w:rsidRPr="004E231B">
        <w:rPr>
          <w:rFonts w:ascii="Times New Roman" w:hAnsi="Times New Roman"/>
          <w:i/>
          <w:iCs/>
        </w:rPr>
        <w:t xml:space="preserve">remise des choses en </w:t>
      </w:r>
      <w:r w:rsidRPr="004E231B">
        <w:rPr>
          <w:rFonts w:ascii="Times New Roman" w:hAnsi="Times New Roman"/>
        </w:rPr>
        <w:t xml:space="preserve">étal, dans le rétablissement des rapports troublés sous leur forme normale, soit que l'acte incriminé soit ramené de force au type dont il a </w:t>
      </w:r>
      <w:r w:rsidRPr="004E231B">
        <w:rPr>
          <w:rFonts w:ascii="Times New Roman" w:hAnsi="Times New Roman"/>
        </w:rPr>
        <w:t xml:space="preserve">dévié, soit qu'il soit annulé, c'est-à-dire privé de toute valeur sociale. On doit donc répartir en deux grandes espèces les règles juridiques, suivant qu'elles ont des sanctions répressives organisées, ou des sanctions seulement restitutives. La première </w:t>
      </w:r>
      <w:r w:rsidRPr="004E231B">
        <w:rPr>
          <w:rFonts w:ascii="Times New Roman" w:hAnsi="Times New Roman"/>
        </w:rPr>
        <w:t>comprend tout le droit pénal ; la seconde, le droit civil, le droit commercial, le droit des procédures, le droit administratif et constitutionnel, abstraction faite des règles pénales qui peuvent s'y trouver.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Cherchons maintenant à quelle sorte de solida</w:t>
      </w:r>
      <w:r w:rsidRPr="004E231B">
        <w:rPr>
          <w:rFonts w:ascii="Times New Roman" w:hAnsi="Times New Roman"/>
        </w:rPr>
        <w:t>rité sociale correspond chacune de ces espèces.</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7" w:name="Livre_1_ch_2"/>
      <w:r w:rsidRPr="004E231B">
        <w:rPr>
          <w:rFonts w:ascii="Times New Roman" w:hAnsi="Times New Roman"/>
        </w:rPr>
        <w:t>Chapitre II</w:t>
      </w:r>
    </w:p>
    <w:p w:rsidR="004E231B" w:rsidRPr="004E231B" w:rsidRDefault="003C0043">
      <w:pPr>
        <w:jc w:val="both"/>
        <w:rPr>
          <w:rFonts w:ascii="Times New Roman" w:hAnsi="Times New Roman"/>
        </w:rPr>
      </w:pPr>
    </w:p>
    <w:p w:rsidR="004E231B" w:rsidRPr="004E231B" w:rsidRDefault="003C0043">
      <w:pPr>
        <w:pStyle w:val="Titreniveau2"/>
        <w:rPr>
          <w:rFonts w:ascii="Times New Roman" w:hAnsi="Times New Roman"/>
        </w:rPr>
      </w:pPr>
      <w:r w:rsidRPr="004E231B">
        <w:rPr>
          <w:rFonts w:ascii="Times New Roman" w:hAnsi="Times New Roman"/>
        </w:rPr>
        <w:t>Solidarité mécanique</w:t>
      </w:r>
      <w:r w:rsidRPr="004E231B">
        <w:rPr>
          <w:rFonts w:hAnsi="Times New Roman"/>
        </w:rPr>
        <w:br/>
      </w:r>
      <w:r w:rsidRPr="004E231B">
        <w:rPr>
          <w:rFonts w:ascii="Times New Roman" w:hAnsi="Times New Roman"/>
        </w:rPr>
        <w:t>ou par similitudes</w:t>
      </w:r>
    </w:p>
    <w:bookmarkEnd w:id="7"/>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Retour à la table des 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Le lien de solidarité sociale auquel correspond le droit répressif est celui </w:t>
      </w:r>
      <w:r w:rsidRPr="004E231B">
        <w:rPr>
          <w:rFonts w:ascii="Times New Roman" w:hAnsi="Times New Roman"/>
        </w:rPr>
        <w:t xml:space="preserve">dont la rupture constitue le crime ; nous appelons de ce nom tout acte qui, à un degré quelconque, détermine contre son auteur cette réaction caractéristique qu'on nomme la peine. Chercher quel est ce lien, c'est donc se demander quelle est la cause de la </w:t>
      </w:r>
      <w:r w:rsidRPr="004E231B">
        <w:rPr>
          <w:rFonts w:ascii="Times New Roman" w:hAnsi="Times New Roman"/>
        </w:rPr>
        <w:t>peine, ou, plus clairement, en quoi le crime consiste essentiellement.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sans doute des crimes d'espèces différentes ; mais, entre toutes ces espèces, il y a non moins sûrement quelque chose de commun. Ce qui le prouve, c'est que la réaction qu'ils d</w:t>
      </w:r>
      <w:r w:rsidRPr="004E231B">
        <w:rPr>
          <w:rFonts w:ascii="Times New Roman" w:hAnsi="Times New Roman"/>
        </w:rPr>
        <w:t>éterminent de la part de la société, à savoir la peine, est, sauf les différences de degrés, toujours et partout la même. L'unité de l'effet révèle l'unité de la cause. Non seulement entre tous les crimes prévus par la législation d'une seule et même socié</w:t>
      </w:r>
      <w:r w:rsidRPr="004E231B">
        <w:rPr>
          <w:rFonts w:ascii="Times New Roman" w:hAnsi="Times New Roman"/>
        </w:rPr>
        <w:t>té, mais entre tous ceux qui ont été ou qui sont reconnus et punis dans les différents types sociaux, il existe assurément des ressemblances essentielles. Si différents que paraissent au premier abord les actes ainsi qualifiés, il est impossible qu'ils n'a</w:t>
      </w:r>
      <w:r w:rsidRPr="004E231B">
        <w:rPr>
          <w:rFonts w:ascii="Times New Roman" w:hAnsi="Times New Roman"/>
        </w:rPr>
        <w:t xml:space="preserve">ient pas quelque fond commun. Car ils affectent partout de la </w:t>
      </w:r>
      <w:r w:rsidRPr="004E231B">
        <w:rPr>
          <w:rFonts w:ascii="Times New Roman" w:hAnsi="Times New Roman"/>
        </w:rPr>
        <w:lastRenderedPageBreak/>
        <w:t>même manière la conscience morale des nations et produisent partout la même conséquence. Ce sont tous des crimes, c'est-à-dire des actes réprimés par des châtiments définis. Or, les propriétés e</w:t>
      </w:r>
      <w:r w:rsidRPr="004E231B">
        <w:rPr>
          <w:rFonts w:ascii="Times New Roman" w:hAnsi="Times New Roman"/>
        </w:rPr>
        <w:t>ssentielles d'une chose sont celles que l'on observe partout où cette chose existe et qui n'appartiennent qu'à elle. Si donc nous voulons savoir en quoi consiste essentiellement le crime, il faut dégager les traits qui se retrouvent les mêmes dans toutes l</w:t>
      </w:r>
      <w:r w:rsidRPr="004E231B">
        <w:rPr>
          <w:rFonts w:ascii="Times New Roman" w:hAnsi="Times New Roman"/>
        </w:rPr>
        <w:t>es variétés criminologiques des différents types sociaux. Il n'en est point qui puissent être négligées. Les conceptions juridiques des sociétés les plus inférieures ne sont pas moins dignes d'intérêt que celles des sociétés les plus élevées; elles sont de</w:t>
      </w:r>
      <w:r w:rsidRPr="004E231B">
        <w:rPr>
          <w:rFonts w:ascii="Times New Roman" w:hAnsi="Times New Roman"/>
        </w:rPr>
        <w:t>s faits non moins instructifs. En faire abstraction serait nous exposer à voir l'essence du crime là où elle n'est pas. C'est ainsi que le biologiste aurait donné des phénomènes vitaux une définition très inexacte s'il avait dédaigné d'observer les êtres m</w:t>
      </w:r>
      <w:r w:rsidRPr="004E231B">
        <w:rPr>
          <w:rFonts w:ascii="Times New Roman" w:hAnsi="Times New Roman"/>
        </w:rPr>
        <w:t>onocellu</w:t>
      </w:r>
      <w:r w:rsidRPr="004E231B">
        <w:rPr>
          <w:rFonts w:hAnsi="Times New Roman"/>
        </w:rPr>
        <w:softHyphen/>
      </w:r>
      <w:r w:rsidRPr="004E231B">
        <w:rPr>
          <w:rFonts w:ascii="Times New Roman" w:hAnsi="Times New Roman"/>
        </w:rPr>
        <w:t>laires ; car, de la seule contemplation des organismes et surtout des organismes supé</w:t>
      </w:r>
      <w:r w:rsidRPr="004E231B">
        <w:rPr>
          <w:rFonts w:hAnsi="Times New Roman"/>
        </w:rPr>
        <w:softHyphen/>
      </w:r>
      <w:r w:rsidRPr="004E231B">
        <w:rPr>
          <w:rFonts w:ascii="Times New Roman" w:hAnsi="Times New Roman"/>
        </w:rPr>
        <w:t>rieurs, il aurait conclu à tort que la vie consiste essentiellement dans l'organisation.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 moyen de trouver cet élément permanent et général n'est évidemment p</w:t>
      </w:r>
      <w:r w:rsidRPr="004E231B">
        <w:rPr>
          <w:rFonts w:ascii="Times New Roman" w:hAnsi="Times New Roman"/>
        </w:rPr>
        <w:t>as de dénombrer les actes qui ont été, en tout temps et en tout lieu, qualifiés de crimes, pour observer les caractères qu'ils présentent. Car si, quoi qu'on en ait dit, il y a des actions qui ont été universellement regardées comme criminelles, elles sont</w:t>
      </w:r>
      <w:r w:rsidRPr="004E231B">
        <w:rPr>
          <w:rFonts w:ascii="Times New Roman" w:hAnsi="Times New Roman"/>
        </w:rPr>
        <w:t xml:space="preserve"> l'infime minorité, et, par conséquent, une telle méthode ne pourrait nous donner du phénomène qu'une notion singulièrement tronquée, puisqu'elle ne s'appliquerait qu'à des exceptions </w:t>
      </w:r>
      <w:r w:rsidRPr="004E231B">
        <w:rPr>
          <w:rStyle w:val="Rimandonotaapidipagina"/>
          <w:rFonts w:hAnsi="Times New Roman"/>
        </w:rPr>
        <w:footnoteReference w:id="73"/>
      </w:r>
      <w:r w:rsidRPr="004E231B">
        <w:rPr>
          <w:rFonts w:ascii="Times New Roman" w:hAnsi="Times New Roman"/>
        </w:rPr>
        <w:t>. Ces variations du droit répressif prouvent en même temps que ce carac</w:t>
      </w:r>
      <w:r w:rsidRPr="004E231B">
        <w:rPr>
          <w:rFonts w:ascii="Times New Roman" w:hAnsi="Times New Roman"/>
        </w:rPr>
        <w:t xml:space="preserve">tère constant ne saurait se trouver parmi les propriétés intrinsèques des actes imposés ou prohibés par les règles pénales, puisqu'ils </w:t>
      </w:r>
      <w:r w:rsidRPr="004E231B">
        <w:rPr>
          <w:rFonts w:ascii="Times New Roman" w:hAnsi="Times New Roman"/>
        </w:rPr>
        <w:lastRenderedPageBreak/>
        <w:t>présentent une telle diversité, mais dans les rapports qu'ils soutiennent avec quelque condition qui leur est extérieure.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a cru trouver ce rapport dans une sorte d'antagonisme entre ces actions et les grands intérêts sociaux, et on a dit que les règles pénales énonçaient pour chaque type social les conditions fondamentales de la vie collective. Leur autorité viendrait do</w:t>
      </w:r>
      <w:r w:rsidRPr="004E231B">
        <w:rPr>
          <w:rFonts w:ascii="Times New Roman" w:hAnsi="Times New Roman"/>
        </w:rPr>
        <w:t>nc de leur nécessité ; d'autre part, comme ces nécessités varient avec les sociétés, on s'expliquerait ainsi la variabilité du droit répressif. Mais nous nous sommes déjà expliqué sur ce point. Outre qu'une telle théorie fait au calcul et à la réflexion un</w:t>
      </w:r>
      <w:r w:rsidRPr="004E231B">
        <w:rPr>
          <w:rFonts w:ascii="Times New Roman" w:hAnsi="Times New Roman"/>
        </w:rPr>
        <w:t>e part beaucoup trop grande dans la direction de l'évolution sociale, il y a une multitude d'actes qui ont été et sont encore regardés comme criminels, sans que, par eux-mêmes, ils soient nuisibles à la société. En quoi le fait de toucher un objet tabou, u</w:t>
      </w:r>
      <w:r w:rsidRPr="004E231B">
        <w:rPr>
          <w:rFonts w:ascii="Times New Roman" w:hAnsi="Times New Roman"/>
        </w:rPr>
        <w:t>n animal ou un homme impur ou consacré, de laisser s'éteindre le feu sacré, de manger de certaines viandes, de ne pas immoler sur la tombe des parents le sacrifice tradi</w:t>
      </w:r>
      <w:r w:rsidRPr="004E231B">
        <w:rPr>
          <w:rFonts w:hAnsi="Times New Roman"/>
        </w:rPr>
        <w:softHyphen/>
      </w:r>
      <w:r w:rsidRPr="004E231B">
        <w:rPr>
          <w:rFonts w:ascii="Times New Roman" w:hAnsi="Times New Roman"/>
        </w:rPr>
        <w:t>tionnel, de ne pas prononcer exactement la formule rituelle, de ne pas célébrer cer</w:t>
      </w:r>
      <w:r w:rsidRPr="004E231B">
        <w:rPr>
          <w:rFonts w:hAnsi="Times New Roman"/>
        </w:rPr>
        <w:softHyphen/>
      </w:r>
      <w:r w:rsidRPr="004E231B">
        <w:rPr>
          <w:rFonts w:ascii="Times New Roman" w:hAnsi="Times New Roman"/>
        </w:rPr>
        <w:t>ta</w:t>
      </w:r>
      <w:r w:rsidRPr="004E231B">
        <w:rPr>
          <w:rFonts w:ascii="Times New Roman" w:hAnsi="Times New Roman"/>
        </w:rPr>
        <w:t>ines fêtes, etc., a-t-il pu jamais constituer un danger social ? On sait pourtant quelle place occupe dans le droit répressif d'une foule de peuples la réglementation du rite, de l'étiquette, du cérémonial, des pratiques religieuses. Il n'y a qu'à ouvrir l</w:t>
      </w:r>
      <w:r w:rsidRPr="004E231B">
        <w:rPr>
          <w:rFonts w:ascii="Times New Roman" w:hAnsi="Times New Roman"/>
        </w:rPr>
        <w:t>e Penta</w:t>
      </w:r>
      <w:r w:rsidRPr="004E231B">
        <w:rPr>
          <w:rFonts w:hAnsi="Times New Roman"/>
        </w:rPr>
        <w:softHyphen/>
      </w:r>
      <w:r w:rsidRPr="004E231B">
        <w:rPr>
          <w:rFonts w:ascii="Times New Roman" w:hAnsi="Times New Roman"/>
        </w:rPr>
        <w:t>teuque pour s'en convaincre, et, comme ces faits se rencontrent normalement dans certaines espèces sociales, il est impossible d'y voir de simples anomalies et des cas pathologiques que l'on a le droit de négliger.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Alors même que l'acte criminel e</w:t>
      </w:r>
      <w:r w:rsidRPr="004E231B">
        <w:rPr>
          <w:rFonts w:ascii="Times New Roman" w:hAnsi="Times New Roman"/>
        </w:rPr>
        <w:t>st certainement nuisible à la société, il s'en faut que le degré de nocivité qu'il présente soit régulièrement en rapport avec l'intensité de la répression qui le frappe. Dans le droit pénal des peuples les plus civilisés, le meurtre est universellement re</w:t>
      </w:r>
      <w:r w:rsidRPr="004E231B">
        <w:rPr>
          <w:rFonts w:ascii="Times New Roman" w:hAnsi="Times New Roman"/>
        </w:rPr>
        <w:t>gardé comme le plus grand des crimes. Cependant une crise économique, un coup de bourse, une faillite même peuvent désorganiser beau</w:t>
      </w:r>
      <w:r w:rsidRPr="004E231B">
        <w:rPr>
          <w:rFonts w:hAnsi="Times New Roman"/>
        </w:rPr>
        <w:softHyphen/>
      </w:r>
      <w:r w:rsidRPr="004E231B">
        <w:rPr>
          <w:rFonts w:ascii="Times New Roman" w:hAnsi="Times New Roman"/>
        </w:rPr>
        <w:t>coup plus gravement le corps social qu'un homicide isolé. Sans doute le meurtre est toujours un mal, mais rien ne prouve qu</w:t>
      </w:r>
      <w:r w:rsidRPr="004E231B">
        <w:rPr>
          <w:rFonts w:ascii="Times New Roman" w:hAnsi="Times New Roman"/>
        </w:rPr>
        <w:t>e ce soit le plus grand mal. Qu'est-ce qu'un homme de moins dans la société ? Qu'est-ce qu'une cellule de moins dans l'organisme ? On dit que la sécurité générale serait menacée pour l'avenir si l'acte restait impuni ; mais qu'on mette en regard l'importan</w:t>
      </w:r>
      <w:r w:rsidRPr="004E231B">
        <w:rPr>
          <w:rFonts w:ascii="Times New Roman" w:hAnsi="Times New Roman"/>
        </w:rPr>
        <w:t>ce de ce danger, si réel qu'il soit, et celle de la peine ; la disproportion est éclatante. Enfin, les exemples que nous venons de citer montrent qu'un acte peut être désastreux pour une société sans encourir la moindre répression. Cette définition du crim</w:t>
      </w:r>
      <w:r w:rsidRPr="004E231B">
        <w:rPr>
          <w:rFonts w:ascii="Times New Roman" w:hAnsi="Times New Roman"/>
        </w:rPr>
        <w:t>e est donc, de toute manière, inadéquate.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Dira-t-on, en la modifiant, que les actes criminels sont ceux qui </w:t>
      </w:r>
      <w:r w:rsidRPr="004E231B">
        <w:rPr>
          <w:rFonts w:ascii="Times New Roman" w:hAnsi="Times New Roman"/>
          <w:i/>
          <w:iCs/>
        </w:rPr>
        <w:t xml:space="preserve">semblent </w:t>
      </w:r>
      <w:r w:rsidRPr="004E231B">
        <w:rPr>
          <w:rFonts w:ascii="Times New Roman" w:hAnsi="Times New Roman"/>
        </w:rPr>
        <w:t xml:space="preserve">nuisibles à la société qui les réprime ; que les règles pénales expriment, non pas les conditions qui sont essentielles à la vie sociale, </w:t>
      </w:r>
      <w:r w:rsidRPr="004E231B">
        <w:rPr>
          <w:rFonts w:ascii="Times New Roman" w:hAnsi="Times New Roman"/>
        </w:rPr>
        <w:t xml:space="preserve">mais </w:t>
      </w:r>
      <w:r w:rsidRPr="004E231B">
        <w:rPr>
          <w:rFonts w:ascii="Times New Roman" w:hAnsi="Times New Roman"/>
        </w:rPr>
        <w:lastRenderedPageBreak/>
        <w:t xml:space="preserve">celles qui </w:t>
      </w:r>
      <w:r w:rsidRPr="004E231B">
        <w:rPr>
          <w:rFonts w:ascii="Times New Roman" w:hAnsi="Times New Roman"/>
          <w:i/>
          <w:iCs/>
        </w:rPr>
        <w:t xml:space="preserve">paraissent </w:t>
      </w:r>
      <w:r w:rsidRPr="004E231B">
        <w:rPr>
          <w:rFonts w:ascii="Times New Roman" w:hAnsi="Times New Roman"/>
        </w:rPr>
        <w:t>telles au groupe qui les observe ? Mais une telle explication n'explique rien ; car elle ne nous fait pas com</w:t>
      </w:r>
      <w:r w:rsidRPr="004E231B">
        <w:rPr>
          <w:rFonts w:hAnsi="Times New Roman"/>
        </w:rPr>
        <w:softHyphen/>
      </w:r>
      <w:r w:rsidRPr="004E231B">
        <w:rPr>
          <w:rFonts w:ascii="Times New Roman" w:hAnsi="Times New Roman"/>
        </w:rPr>
        <w:t>prendre pourquoi, dans un si grand nombre de cas, les sociétés se sont trompées et ont imposé des pratiques qui, par el</w:t>
      </w:r>
      <w:r w:rsidRPr="004E231B">
        <w:rPr>
          <w:rFonts w:ascii="Times New Roman" w:hAnsi="Times New Roman"/>
        </w:rPr>
        <w:t>les-mêmes, n'étaient même pas utiles. En définitive, cette prétendue solution du problème se réduit à un véritable truisme ; car, si les sociétés obligent ainsi chaque individu à obéir à ces règles, c'est évidemment qu'elles estiment, à tort ou à raison, q</w:t>
      </w:r>
      <w:r w:rsidRPr="004E231B">
        <w:rPr>
          <w:rFonts w:ascii="Times New Roman" w:hAnsi="Times New Roman"/>
        </w:rPr>
        <w:t>ue cette obéissance régulière et ponctuelle leur est indispensable ; c'est qu'elles y tiennent énergiquement. C'est donc comme si l'on disait que les sociétés jugent les règles nécessaires parce qu'elles les jugent néces</w:t>
      </w:r>
      <w:r w:rsidRPr="004E231B">
        <w:rPr>
          <w:rFonts w:hAnsi="Times New Roman"/>
        </w:rPr>
        <w:softHyphen/>
      </w:r>
      <w:r w:rsidRPr="004E231B">
        <w:rPr>
          <w:rFonts w:ascii="Times New Roman" w:hAnsi="Times New Roman"/>
        </w:rPr>
        <w:t>saires. Ce qu'il nous faudrait dire</w:t>
      </w:r>
      <w:r w:rsidRPr="004E231B">
        <w:rPr>
          <w:rFonts w:ascii="Times New Roman" w:hAnsi="Times New Roman"/>
        </w:rPr>
        <w:t>, c'est pourquoi elles les jugent ainsi. Si ce sentiment avait sa cause dans la nécessité objective des prescription&amp; pénales ou, du moins, dans leur utilité, ce serait une explication.</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Mais elle est contredite par les faits ; la question reste tout entiè</w:t>
      </w:r>
      <w:r w:rsidRPr="004E231B">
        <w:rPr>
          <w:rFonts w:ascii="Times New Roman" w:hAnsi="Times New Roman"/>
        </w:rPr>
        <w:t>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Cependant cette dernière théorie n'est pas sans quelque fondement ; c'est avec raison qu'elle cherche dans certains états du sujet les conditions constitutives de la criminalité. En effet, le seul caractère commun à tous les crimes, c'est qu'ils consi</w:t>
      </w:r>
      <w:r w:rsidRPr="004E231B">
        <w:rPr>
          <w:rFonts w:ascii="Times New Roman" w:hAnsi="Times New Roman"/>
        </w:rPr>
        <w:t>stent - sauf quelques exceptions apparentes qui seront examinées plus loin - en des actes universellement réprouvés par les membres de chaque société. On se demande aujourd'hui si cette réprobation est rationnelle et s'il ne serait pas plus sage de ne voir</w:t>
      </w:r>
      <w:r w:rsidRPr="004E231B">
        <w:rPr>
          <w:rFonts w:ascii="Times New Roman" w:hAnsi="Times New Roman"/>
        </w:rPr>
        <w:t xml:space="preserve"> dans le crime qu'une maladie ou qu'une erreur. Mais nous n'avons pas à entrer dans ces discussions ; nous cherchons à déterminer ce qui est ou a été, non ce qui doit être. Or, la réalité du fait que nous venons d'établir n'est pas contestable ; c'est-à-di</w:t>
      </w:r>
      <w:r w:rsidRPr="004E231B">
        <w:rPr>
          <w:rFonts w:ascii="Times New Roman" w:hAnsi="Times New Roman"/>
        </w:rPr>
        <w:t>re que le crime froisse des sentiments qui, pour un même type social, se retrouvent dans toutes les consciences saines.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n'est pas possible de déterminer autrement la nature de ces sentiments, de les définir en fonction de leurs objets particuliers : ca</w:t>
      </w:r>
      <w:r w:rsidRPr="004E231B">
        <w:rPr>
          <w:rFonts w:ascii="Times New Roman" w:hAnsi="Times New Roman"/>
        </w:rPr>
        <w:t>r ces objets ont infiniment varié et peuvent varier encore </w:t>
      </w:r>
      <w:r w:rsidRPr="004E231B">
        <w:rPr>
          <w:rStyle w:val="Rimandonotaapidipagina"/>
          <w:rFonts w:hAnsi="Times New Roman"/>
        </w:rPr>
        <w:footnoteReference w:id="74"/>
      </w:r>
      <w:r w:rsidRPr="004E231B">
        <w:rPr>
          <w:rFonts w:ascii="Times New Roman" w:hAnsi="Times New Roman"/>
        </w:rPr>
        <w:t>. Aujourd'hui, ce sont les sentiments altruistes qui présentent ce caractère de la manière la plus marquée ; mais il fut un temps, très voisin de nous, où les sentiments religieux, domestiques, et</w:t>
      </w:r>
      <w:r w:rsidRPr="004E231B">
        <w:rPr>
          <w:rFonts w:ascii="Times New Roman" w:hAnsi="Times New Roman"/>
        </w:rPr>
        <w:t xml:space="preserve"> mille autres sentiments traditionnels avaient exactement les mêmes effets. Maintenant encore, il s'en faut que la sympathie négative pour autrui soit, comme le veut M. Garofalo, seule à produire ce résultat. Est-ce que, même en temps de paix, nous n'avons</w:t>
      </w:r>
      <w:r w:rsidRPr="004E231B">
        <w:rPr>
          <w:rFonts w:ascii="Times New Roman" w:hAnsi="Times New Roman"/>
        </w:rPr>
        <w:t xml:space="preserve"> pas pour l'homme qui trahit sa patrie au moins autant d'aversion que pour le voleur et l'escroc ? Est-ce que, dans les pays où le sentiment monarchique </w:t>
      </w:r>
      <w:r w:rsidRPr="004E231B">
        <w:rPr>
          <w:rFonts w:ascii="Times New Roman" w:hAnsi="Times New Roman"/>
        </w:rPr>
        <w:lastRenderedPageBreak/>
        <w:t>est encore vivant, les crimes de lèse-majesté ne soulèvent pas une indignation générale ? Est-ce que, d</w:t>
      </w:r>
      <w:r w:rsidRPr="004E231B">
        <w:rPr>
          <w:rFonts w:ascii="Times New Roman" w:hAnsi="Times New Roman"/>
        </w:rPr>
        <w:t>ans les pays démocratiques, les injures adressées au peuple ne déchaînent pas les mêmes colères ? On ne saurait donc dresser une liste des sentiments dont la violation constitue l'acte criminel; ils ne se distinguent des autres que par ce trait, c'est qu'i</w:t>
      </w:r>
      <w:r w:rsidRPr="004E231B">
        <w:rPr>
          <w:rFonts w:ascii="Times New Roman" w:hAnsi="Times New Roman"/>
        </w:rPr>
        <w:t xml:space="preserve">ls sont communs à la grande moyenne des individus de la même société. Aussi les règles qui prohibent ces actes et que sanctionne le droit pénal sont-elles les seules auxquelles le fameux axiome juridique </w:t>
      </w:r>
      <w:r w:rsidRPr="004E231B">
        <w:rPr>
          <w:rFonts w:ascii="Times New Roman" w:hAnsi="Times New Roman"/>
          <w:i/>
          <w:iCs/>
        </w:rPr>
        <w:t xml:space="preserve">nul n'est censé ignorer la loi </w:t>
      </w:r>
      <w:r w:rsidRPr="004E231B">
        <w:rPr>
          <w:rFonts w:ascii="Times New Roman" w:hAnsi="Times New Roman"/>
        </w:rPr>
        <w:t>s'applique sans ficti</w:t>
      </w:r>
      <w:r w:rsidRPr="004E231B">
        <w:rPr>
          <w:rFonts w:ascii="Times New Roman" w:hAnsi="Times New Roman"/>
        </w:rPr>
        <w:t>on. Comme elles sont gravées dans toutes les consciences, tout le monde les connaît et sent qu'elles sont fondées. C'est du moins vrai de l'état normal. S'il se rencontre des adultes qui ignorent ces règles fondamentales ou n'en reconnaissent pas l'autorit</w:t>
      </w:r>
      <w:r w:rsidRPr="004E231B">
        <w:rPr>
          <w:rFonts w:ascii="Times New Roman" w:hAnsi="Times New Roman"/>
        </w:rPr>
        <w:t>é, une telle ignorance ou une telle indocilité sont des symptômes irrécusés de perversion pathologique ; ou bien, s'il arrive qu'une disposition pénale se maintienne quelque temps bien qu'elle soit contestée de tout le monde, c'est grâce à un concours de c</w:t>
      </w:r>
      <w:r w:rsidRPr="004E231B">
        <w:rPr>
          <w:rFonts w:ascii="Times New Roman" w:hAnsi="Times New Roman"/>
        </w:rPr>
        <w:t>irconstances exception</w:t>
      </w:r>
      <w:r w:rsidRPr="004E231B">
        <w:rPr>
          <w:rFonts w:hAnsi="Times New Roman"/>
        </w:rPr>
        <w:softHyphen/>
      </w:r>
      <w:r w:rsidRPr="004E231B">
        <w:rPr>
          <w:rFonts w:ascii="Times New Roman" w:hAnsi="Times New Roman"/>
        </w:rPr>
        <w:t>nelles, par conséquent anormales, et un tel état de choses ne peut jamais durer.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C'est ce qui explique la manière particulière dont le droit pénal se codifie. Tout droit écrit a un double objet : prescrire certaines obligations, déf</w:t>
      </w:r>
      <w:r w:rsidRPr="004E231B">
        <w:rPr>
          <w:rFonts w:ascii="Times New Roman" w:hAnsi="Times New Roman"/>
        </w:rPr>
        <w:t>inir les sanctions qui y sont attachées. Dans le droit civil, et plus généralement dans toute espèce de droit à sanctions restitutives, le législateur aborde et résout séparément ces deux problèmes. Il détermine d'abord l'obligation avec toute la précision</w:t>
      </w:r>
      <w:r w:rsidRPr="004E231B">
        <w:rPr>
          <w:rFonts w:ascii="Times New Roman" w:hAnsi="Times New Roman"/>
        </w:rPr>
        <w:t xml:space="preserve"> possible, et c'est seulement ensuite qu'il dit la manière dont elle doit être sanctionnée. Par exemple, dans le chapitre de notre Code civil qui est consacré aux devoirs respectifs des époux, ces droits et ces obligations sont énoncés d'une manière positi</w:t>
      </w:r>
      <w:r w:rsidRPr="004E231B">
        <w:rPr>
          <w:rFonts w:ascii="Times New Roman" w:hAnsi="Times New Roman"/>
        </w:rPr>
        <w:t>ve ; mais il n'y est pas dit ce qui arrive quand ces devoirs sont violés de part ou d'autre. C'est ailleurs qu'il faut aller chercher cette sanction. Parfois même elle est totalement sous-entendue. Ainsi l'art. 214 du Code civil ordonne à la femme d'habite</w:t>
      </w:r>
      <w:r w:rsidRPr="004E231B">
        <w:rPr>
          <w:rFonts w:ascii="Times New Roman" w:hAnsi="Times New Roman"/>
        </w:rPr>
        <w:t>r avec son mari : on en déduit que le mari peut la forcer à réintégrer le domicile conjugal, mais cette sanction n'est, nulle part, formellement indiquée. Le droit pénal, tout au contraire, n'édicte que des sanctions, mais il ne dit rien des obligations au</w:t>
      </w:r>
      <w:r w:rsidRPr="004E231B">
        <w:rPr>
          <w:rFonts w:ascii="Times New Roman" w:hAnsi="Times New Roman"/>
        </w:rPr>
        <w:t>xquelles elles se rapportent. Il ne commande pas de respecter la vie d'autrui, mais de frapper de mort l'assassin. Il ne dit pas tout d'abord, comme fait le droit civil : Voici le devoir, mais, tout de suite : Voici la peine. Sans doute, si l'action est pu</w:t>
      </w:r>
      <w:r w:rsidRPr="004E231B">
        <w:rPr>
          <w:rFonts w:ascii="Times New Roman" w:hAnsi="Times New Roman"/>
        </w:rPr>
        <w:t>nie, c'est qu'elle est contraire » à une règle obligatoire ; mais cette règle n'est pas expressément formulée. Il ne peut y avoir à cela qu'une raison, c'est que la règle est connue et acceptée de tout le monde. Quand un droit coutumier passe à l'état de d</w:t>
      </w:r>
      <w:r w:rsidRPr="004E231B">
        <w:rPr>
          <w:rFonts w:ascii="Times New Roman" w:hAnsi="Times New Roman"/>
        </w:rPr>
        <w:t>roit écrit et se codifie, c'est que des questions litigieuses réclament une solution plus définie ; si la coutume continuait à fonctionner silencieusement, sans soulever de discussion ni de difficultés, il n'y aurait pas de raison pour qu'elle se transform</w:t>
      </w:r>
      <w:r w:rsidRPr="004E231B">
        <w:rPr>
          <w:rFonts w:ascii="Times New Roman" w:hAnsi="Times New Roman"/>
        </w:rPr>
        <w:t>ât. Puisque le droit pénal ne se codifie que pour établir une échelle graduée de peines, c'est donc que celle-</w:t>
      </w:r>
      <w:r w:rsidRPr="004E231B">
        <w:rPr>
          <w:rFonts w:ascii="Times New Roman" w:hAnsi="Times New Roman"/>
        </w:rPr>
        <w:lastRenderedPageBreak/>
        <w:t xml:space="preserve">ci seule peut prêter au doute. Inversement, si les règles dont la peine punit la violation n'ont pas besoin de recevoir une expression juridique, </w:t>
      </w:r>
      <w:r w:rsidRPr="004E231B">
        <w:rPr>
          <w:rFonts w:ascii="Times New Roman" w:hAnsi="Times New Roman"/>
        </w:rPr>
        <w:t>c'est qu'elles ne sont l'objet d'aucune contestation, c'est que tout le monde en sent l'autorité </w:t>
      </w:r>
      <w:r w:rsidRPr="004E231B">
        <w:rPr>
          <w:rStyle w:val="Rimandonotaapidipagina"/>
          <w:rFonts w:hAnsi="Times New Roman"/>
        </w:rPr>
        <w:footnoteReference w:id="75"/>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est vrai que, parfois, le Pentateuque n'édicte pas de sanctions, quoique, comme nous le verrons, il ne contienne guère que des dispositions pénales. C'e</w:t>
      </w:r>
      <w:r w:rsidRPr="004E231B">
        <w:rPr>
          <w:rFonts w:ascii="Times New Roman" w:hAnsi="Times New Roman"/>
        </w:rPr>
        <w:t>st le cas pour les dix commandements, tels qu'ils se trouvent formulés au chapitre XX de l'Exode et au chapitre V du Deutéronome. Mais c'est que le Pentateuque, quoiqu'il ait fait office de Code, n'est pourtant pas un Code proprement dit. Il n'a pas pour o</w:t>
      </w:r>
      <w:r w:rsidRPr="004E231B">
        <w:rPr>
          <w:rFonts w:ascii="Times New Roman" w:hAnsi="Times New Roman"/>
        </w:rPr>
        <w:t>bjet de réunir en un système unique et de préciser en vue de la pratique des règles pénales suivies par le peuple hébreu ; c'est même si peu une codification que les différentes parties dont il est composé semblent n'avoir pas été rédigées à la même époque</w:t>
      </w:r>
      <w:r w:rsidRPr="004E231B">
        <w:rPr>
          <w:rFonts w:ascii="Times New Roman" w:hAnsi="Times New Roman"/>
        </w:rPr>
        <w:t>. C'est avant tout un résumé des traditions de toute sorte par lesquelles les Juifs s'expliquaient à eux-mêmes et à leur façon la genèse du monde, de leur société et de leurs principales pratiques sociales. Si donc il énonce certains devoirs qui certaineme</w:t>
      </w:r>
      <w:r w:rsidRPr="004E231B">
        <w:rPr>
          <w:rFonts w:ascii="Times New Roman" w:hAnsi="Times New Roman"/>
        </w:rPr>
        <w:t>nt étaient sanctionnés par des peines, ce n'était pas qu'ils fussent ignorés ou méconnus des Hébreux ni qu'il fût nécessaire de les leur révéler ; au contraire, puisque le livre n'est qu'un tissu de légendes nationales, on peut être assuré que tout ce qu'i</w:t>
      </w:r>
      <w:r w:rsidRPr="004E231B">
        <w:rPr>
          <w:rFonts w:ascii="Times New Roman" w:hAnsi="Times New Roman"/>
        </w:rPr>
        <w:t>l renferme était écrit dans toutes les consciences. Mais c'est qu'il s'agissait essentiellement de reproduire, en les fixant, les croyances populaires sur l'origine de ces préceptes, sur les circonstances historiques dans lesquelles ils étaient censés avoi</w:t>
      </w:r>
      <w:r w:rsidRPr="004E231B">
        <w:rPr>
          <w:rFonts w:ascii="Times New Roman" w:hAnsi="Times New Roman"/>
        </w:rPr>
        <w:t>r été promulgués, sur les sources de leur autorité ; or, de ce point de vue, la détermination de la peine devient quelque chose d'accessoire </w:t>
      </w:r>
      <w:r w:rsidRPr="004E231B">
        <w:rPr>
          <w:rStyle w:val="Rimandonotaapidipagina"/>
          <w:rFonts w:hAnsi="Times New Roman"/>
        </w:rPr>
        <w:footnoteReference w:id="76"/>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C'est pour la même raison que le fonctionnement de la justice répressive tend toujours à rester plus ou moins d</w:t>
      </w:r>
      <w:r w:rsidRPr="004E231B">
        <w:rPr>
          <w:rFonts w:ascii="Times New Roman" w:hAnsi="Times New Roman"/>
        </w:rPr>
        <w:t>iffus. Dans des types sociaux très différents, elle ne s'exerce pas par l'organe d'un magistrat spécial, mais la société tout entière y participe dans une mesure plus ou moins large. Dans les sociétés primitives, où, comme nous le verrons, le droit est tou</w:t>
      </w:r>
      <w:r w:rsidRPr="004E231B">
        <w:rPr>
          <w:rFonts w:ascii="Times New Roman" w:hAnsi="Times New Roman"/>
        </w:rPr>
        <w:t>t entier pénal, c'est l'assemblée du peuple qui rend la justice. C'est le cas chez les anciens Germains </w:t>
      </w:r>
      <w:r w:rsidRPr="004E231B">
        <w:rPr>
          <w:rStyle w:val="Rimandonotaapidipagina"/>
          <w:rFonts w:hAnsi="Times New Roman"/>
        </w:rPr>
        <w:footnoteReference w:id="77"/>
      </w:r>
      <w:r w:rsidRPr="004E231B">
        <w:rPr>
          <w:rFonts w:ascii="Times New Roman" w:hAnsi="Times New Roman"/>
        </w:rPr>
        <w:t xml:space="preserve">. A Rome, tandis que les affaires civiles relevaient du préteur, les affaires criminelles étaient jugées par le peuple, d'abord par les comices curies </w:t>
      </w:r>
      <w:r w:rsidRPr="004E231B">
        <w:rPr>
          <w:rFonts w:ascii="Times New Roman" w:hAnsi="Times New Roman"/>
        </w:rPr>
        <w:t xml:space="preserve">et ensuite, à partir de la loi des XII Tables, par les comices centuries ; jusqu'à la. fin de la République, et quoique en fait il eût délégué ses pouvoirs à des commissions permanentes, </w:t>
      </w:r>
      <w:r w:rsidRPr="004E231B">
        <w:rPr>
          <w:rFonts w:ascii="Times New Roman" w:hAnsi="Times New Roman"/>
        </w:rPr>
        <w:lastRenderedPageBreak/>
        <w:t>il reste en principe le juge suprême pour ces sortes de procès </w:t>
      </w:r>
      <w:r w:rsidRPr="004E231B">
        <w:rPr>
          <w:rStyle w:val="Rimandonotaapidipagina"/>
          <w:rFonts w:hAnsi="Times New Roman"/>
        </w:rPr>
        <w:footnoteReference w:id="78"/>
      </w:r>
      <w:r w:rsidRPr="004E231B">
        <w:rPr>
          <w:rFonts w:ascii="Times New Roman" w:hAnsi="Times New Roman"/>
        </w:rPr>
        <w:t>. A A</w:t>
      </w:r>
      <w:r w:rsidRPr="004E231B">
        <w:rPr>
          <w:rFonts w:ascii="Times New Roman" w:hAnsi="Times New Roman"/>
        </w:rPr>
        <w:t>thènes, sous la législation de Solon, la juridiction crimi</w:t>
      </w:r>
      <w:r w:rsidRPr="004E231B">
        <w:rPr>
          <w:rFonts w:hAnsi="Times New Roman"/>
        </w:rPr>
        <w:softHyphen/>
      </w:r>
      <w:r w:rsidRPr="004E231B">
        <w:rPr>
          <w:rFonts w:ascii="Times New Roman" w:hAnsi="Times New Roman"/>
        </w:rPr>
        <w:t xml:space="preserve">nelle appartenait en partie aux </w:t>
      </w:r>
      <w:r w:rsidRPr="004E231B">
        <w:rPr>
          <w:rFonts w:ascii="Times New Roman" w:hAnsi="Times New Roman"/>
          <w:i/>
          <w:iCs/>
        </w:rPr>
        <w:t xml:space="preserve">Hèlaia, </w:t>
      </w:r>
      <w:r w:rsidRPr="004E231B">
        <w:rPr>
          <w:rFonts w:ascii="Times New Roman" w:hAnsi="Times New Roman"/>
        </w:rPr>
        <w:t>vaste collège qui, nomina</w:t>
      </w:r>
      <w:r w:rsidRPr="004E231B">
        <w:rPr>
          <w:rFonts w:hAnsi="Times New Roman"/>
        </w:rPr>
        <w:softHyphen/>
      </w:r>
      <w:r w:rsidRPr="004E231B">
        <w:rPr>
          <w:rFonts w:ascii="Times New Roman" w:hAnsi="Times New Roman"/>
        </w:rPr>
        <w:t>lement, comprenait tous les citoyens au-dessus de trente ans </w:t>
      </w:r>
      <w:r w:rsidRPr="004E231B">
        <w:rPr>
          <w:rStyle w:val="Rimandonotaapidipagina"/>
          <w:rFonts w:hAnsi="Times New Roman"/>
        </w:rPr>
        <w:footnoteReference w:id="79"/>
      </w:r>
      <w:r w:rsidRPr="004E231B">
        <w:rPr>
          <w:rFonts w:ascii="Times New Roman" w:hAnsi="Times New Roman"/>
        </w:rPr>
        <w:t>. Enfin, chez les nations germano-latines, la société intervient dans</w:t>
      </w:r>
      <w:r w:rsidRPr="004E231B">
        <w:rPr>
          <w:rFonts w:ascii="Times New Roman" w:hAnsi="Times New Roman"/>
        </w:rPr>
        <w:t xml:space="preserve"> l'exercice de ces mêmes fonctions, représentée par le jury. L'état de diffusion où se trouve ainsi cette partie du pouvoir judiciaire serait inexplicable, si les règles dont il assure l'observation et, par conséquent, les sentiments auxquels ces règles ré</w:t>
      </w:r>
      <w:r w:rsidRPr="004E231B">
        <w:rPr>
          <w:rFonts w:ascii="Times New Roman" w:hAnsi="Times New Roman"/>
        </w:rPr>
        <w:t>pondent n'étaient immanents dans toutes les consciences. Il est vrai que, dans d'autres cas, il est détenu par une classe privilégiée ou par des magistrats particuliers. Mais ces faits ne diminuent pas la valeur démonstrative des précédents, car, de ce que</w:t>
      </w:r>
      <w:r w:rsidRPr="004E231B">
        <w:rPr>
          <w:rFonts w:ascii="Times New Roman" w:hAnsi="Times New Roman"/>
        </w:rPr>
        <w:t xml:space="preserve"> les sentiments collectifs ne réagissent plus qu'à travers certains intermédiaires, il ne suit pas qu'ils aient cessé d'être collectifs pour se localiser dans un nombre restreint de consciences. Mais cette délégation peut être due soit à la multiplicité pl</w:t>
      </w:r>
      <w:r w:rsidRPr="004E231B">
        <w:rPr>
          <w:rFonts w:ascii="Times New Roman" w:hAnsi="Times New Roman"/>
        </w:rPr>
        <w:t>us grande des affaires qui nécessite l'institution de fonctionnaires spéciaux, soit à la très grande importance prise par certains personnages ou certaines classes et qui en fait les interprètes autorisés des sentiments collectifs.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Cependant, on n'a pas</w:t>
      </w:r>
      <w:r w:rsidRPr="004E231B">
        <w:rPr>
          <w:rFonts w:ascii="Times New Roman" w:hAnsi="Times New Roman"/>
        </w:rPr>
        <w:t xml:space="preserve"> défini le crime quand on a dit qu'il consiste dans une offense aux sentiments collectifs ; car il en est parmi ces derniers qui peuvent être offensés sans qu'il y ait crime. Ainsi, l'inceste est l'objet d'une aversion assez générale, et cependant c'est un</w:t>
      </w:r>
      <w:r w:rsidRPr="004E231B">
        <w:rPr>
          <w:rFonts w:ascii="Times New Roman" w:hAnsi="Times New Roman"/>
        </w:rPr>
        <w:t>e action simplement immorale. Il en est de même des manquements à l'honneur sexuel que commet la femme en dehors de l'état de mariage, du fait d'aliéner totalement sa liberté entre les mains d'autrui ou d'accepter d'autrui une telle aliénation. Les sentime</w:t>
      </w:r>
      <w:r w:rsidRPr="004E231B">
        <w:rPr>
          <w:rFonts w:ascii="Times New Roman" w:hAnsi="Times New Roman"/>
        </w:rPr>
        <w:t>nts collectifs auxquels correspond le crime doivent donc se singulariser des autres par quelque propriété distinctive : ils doivent avoir une certaine intensité moyenne. Non seulement ils sont gravés dans toutes les consciences, mais ils y sont fortement g</w:t>
      </w:r>
      <w:r w:rsidRPr="004E231B">
        <w:rPr>
          <w:rFonts w:ascii="Times New Roman" w:hAnsi="Times New Roman"/>
        </w:rPr>
        <w:t>ravés. Ce ne sont point des velléités hésitantes et superficielles, mais des émotions et des tendances qui sont fortement enracinées en nous. Ce qui le prouve, c'est l'extrême lenteur avec laquelle le droit pénal évolue. Non seulement il se modifie plus di</w:t>
      </w:r>
      <w:r w:rsidRPr="004E231B">
        <w:rPr>
          <w:rFonts w:ascii="Times New Roman" w:hAnsi="Times New Roman"/>
        </w:rPr>
        <w:t>fficilement que les mœurs, mais il est la partie du droit positif la plus réfractaire au changement. Que l'on observe, par exemple, ce qu'a fait le législateur depuis le commencement du siècle dans les différentes sphères de la vie juridique ; les innovati</w:t>
      </w:r>
      <w:r w:rsidRPr="004E231B">
        <w:rPr>
          <w:rFonts w:ascii="Times New Roman" w:hAnsi="Times New Roman"/>
        </w:rPr>
        <w:t xml:space="preserve">ons dans les matières de droit pénal sont extrêmement rares et restreintes, tandis qu'au contraire une multitude de dispositions nouvelles se sont introduites dans le droit civil, le droit </w:t>
      </w:r>
      <w:r w:rsidRPr="004E231B">
        <w:rPr>
          <w:rFonts w:ascii="Times New Roman" w:hAnsi="Times New Roman"/>
        </w:rPr>
        <w:lastRenderedPageBreak/>
        <w:t>commercial, le droit administratif et consti</w:t>
      </w:r>
      <w:r w:rsidRPr="004E231B">
        <w:rPr>
          <w:rFonts w:hAnsi="Times New Roman"/>
        </w:rPr>
        <w:softHyphen/>
      </w:r>
      <w:r w:rsidRPr="004E231B">
        <w:rPr>
          <w:rFonts w:ascii="Times New Roman" w:hAnsi="Times New Roman"/>
        </w:rPr>
        <w:t>tutionnel. Que l'on co</w:t>
      </w:r>
      <w:r w:rsidRPr="004E231B">
        <w:rPr>
          <w:rFonts w:ascii="Times New Roman" w:hAnsi="Times New Roman"/>
        </w:rPr>
        <w:t xml:space="preserve">mpare le droit pénal tel que la loi des XII Tables l'a fixé à Rome avec l'état où il se trouve à l'époque classique ; les changements que l'on constate sont bien peu de chose à côté de ceux qu'a subis le droit civil pendant le même temps. Dès l'époque des </w:t>
      </w:r>
      <w:r w:rsidRPr="004E231B">
        <w:rPr>
          <w:rFonts w:ascii="Times New Roman" w:hAnsi="Times New Roman"/>
        </w:rPr>
        <w:t xml:space="preserve">XII Tables, dit Mainz, les principaux crimes et délits sont constitués : « Durant dix générations, le catalogue des crimes publics ne fut augmenté que par quelques lois qui punissent le péculat, la brigue et peut-être le </w:t>
      </w:r>
      <w:r w:rsidRPr="004E231B">
        <w:rPr>
          <w:rFonts w:ascii="Times New Roman" w:hAnsi="Times New Roman"/>
          <w:i/>
          <w:iCs/>
        </w:rPr>
        <w:t>plagium</w:t>
      </w:r>
      <w:r w:rsidRPr="004E231B">
        <w:rPr>
          <w:rFonts w:ascii="Times New Roman" w:hAnsi="Times New Roman"/>
        </w:rPr>
        <w:t> </w:t>
      </w:r>
      <w:r w:rsidRPr="004E231B">
        <w:rPr>
          <w:rStyle w:val="Rimandonotaapidipagina"/>
          <w:rFonts w:hAnsi="Times New Roman"/>
        </w:rPr>
        <w:footnoteReference w:id="80"/>
      </w:r>
      <w:r w:rsidRPr="004E231B">
        <w:rPr>
          <w:rFonts w:ascii="Times New Roman" w:hAnsi="Times New Roman"/>
          <w:i/>
          <w:iCs/>
        </w:rPr>
        <w:t xml:space="preserve">. » Quant </w:t>
      </w:r>
      <w:r w:rsidRPr="004E231B">
        <w:rPr>
          <w:rFonts w:ascii="Times New Roman" w:hAnsi="Times New Roman"/>
        </w:rPr>
        <w:t>aux délits privé</w:t>
      </w:r>
      <w:r w:rsidRPr="004E231B">
        <w:rPr>
          <w:rFonts w:ascii="Times New Roman" w:hAnsi="Times New Roman"/>
        </w:rPr>
        <w:t xml:space="preserve">s, on n'en reconnut que deux nouveaux : la rapine </w:t>
      </w:r>
      <w:r w:rsidRPr="004E231B">
        <w:rPr>
          <w:rFonts w:ascii="Times New Roman" w:hAnsi="Times New Roman"/>
          <w:i/>
          <w:iCs/>
        </w:rPr>
        <w:t xml:space="preserve">(actio bonorum vi raptorum) </w:t>
      </w:r>
      <w:r w:rsidRPr="004E231B">
        <w:rPr>
          <w:rFonts w:ascii="Times New Roman" w:hAnsi="Times New Roman"/>
        </w:rPr>
        <w:t xml:space="preserve">et le dommage causé injustement </w:t>
      </w:r>
      <w:r w:rsidRPr="004E231B">
        <w:rPr>
          <w:rFonts w:ascii="Times New Roman" w:hAnsi="Times New Roman"/>
          <w:i/>
          <w:iCs/>
        </w:rPr>
        <w:t xml:space="preserve">(damnun injuria datum). </w:t>
      </w:r>
      <w:r w:rsidRPr="004E231B">
        <w:rPr>
          <w:rFonts w:ascii="Times New Roman" w:hAnsi="Times New Roman"/>
        </w:rPr>
        <w:t>On retrouve le même fait partout. Dans les sociétés inférieures, le droit, comme nous le verrons, est presque exclusivemen</w:t>
      </w:r>
      <w:r w:rsidRPr="004E231B">
        <w:rPr>
          <w:rFonts w:ascii="Times New Roman" w:hAnsi="Times New Roman"/>
        </w:rPr>
        <w:t>t pénal ; aussi est-il très stationnaire. D'une manière générale, le droit religieux est toujours répressif : il est essentiellement conservateur. Cette fixité du droit pénal témoigne de la force de résistance des sentiments collectifs auxquels il correspo</w:t>
      </w:r>
      <w:r w:rsidRPr="004E231B">
        <w:rPr>
          <w:rFonts w:ascii="Times New Roman" w:hAnsi="Times New Roman"/>
        </w:rPr>
        <w:t>nd. Inversement, la plus grande plasticité des règles purement morales et la rapidité relative de leur évolution démontrent la moindre énergie des sentiments qui en sont la base ; ou bien ils sont plus récemment acquis et n'ont pas encore eu le temps de pé</w:t>
      </w:r>
      <w:r w:rsidRPr="004E231B">
        <w:rPr>
          <w:rFonts w:ascii="Times New Roman" w:hAnsi="Times New Roman"/>
        </w:rPr>
        <w:t>nétrer profondément les consciences, ou bien ils sont en train de perdre racine et remontent du fond à la surface.</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Une dernière addition est encore nécessaire pour que notre définition soit exacte. Si, en général, les sentiments que protègent des sanctio</w:t>
      </w:r>
      <w:r w:rsidRPr="004E231B">
        <w:rPr>
          <w:rFonts w:ascii="Times New Roman" w:hAnsi="Times New Roman"/>
        </w:rPr>
        <w:t>ns simplement morales, c'est-à-dire diffuses, sont moins intenses et moins solidement organisés que ceux que protègent des peines proprement dites, cependant il y a des exceptions. Ainsi, il n'y a aucune raison d'admettre que la piété filiale moyenne ou mê</w:t>
      </w:r>
      <w:r w:rsidRPr="004E231B">
        <w:rPr>
          <w:rFonts w:ascii="Times New Roman" w:hAnsi="Times New Roman"/>
        </w:rPr>
        <w:t>me les formes élémen</w:t>
      </w:r>
      <w:r w:rsidRPr="004E231B">
        <w:rPr>
          <w:rFonts w:hAnsi="Times New Roman"/>
        </w:rPr>
        <w:softHyphen/>
      </w:r>
      <w:r w:rsidRPr="004E231B">
        <w:rPr>
          <w:rFonts w:ascii="Times New Roman" w:hAnsi="Times New Roman"/>
        </w:rPr>
        <w:t>taires de la compassion pour les misères les plus apparentes soient aujourd'hui des sentiments plus superficiels que le respect de la propriété ou de l'autorité publique ; cependant, le mauvais fils et l'égoïste même le plus endurci ne</w:t>
      </w:r>
      <w:r w:rsidRPr="004E231B">
        <w:rPr>
          <w:rFonts w:ascii="Times New Roman" w:hAnsi="Times New Roman"/>
        </w:rPr>
        <w:t xml:space="preserve"> sont pas traités en criminels. Il ne suffit donc pas que les sentiments soient forts, il faut qu'ils soient précis. En effet, chacun d'eux est relatif à une pratique très définie. Cette pratique peut être simple ou complexe, positive ou négative, c'est-à-</w:t>
      </w:r>
      <w:r w:rsidRPr="004E231B">
        <w:rPr>
          <w:rFonts w:ascii="Times New Roman" w:hAnsi="Times New Roman"/>
        </w:rPr>
        <w:t xml:space="preserve">dire consister dans une action ou une abstention, mais elle est toujours déterminée. Il s'agit de faire ou de ne pas faire ceci ou cela, de ne pas tuer, de ne pas blesser, de prononcer telle formule, d'accomplir tel rite, etc. Au contraire, les sentiments </w:t>
      </w:r>
      <w:r w:rsidRPr="004E231B">
        <w:rPr>
          <w:rFonts w:ascii="Times New Roman" w:hAnsi="Times New Roman"/>
        </w:rPr>
        <w:t>comme l'amour filial ou la charité sont des aspirations vagues vers des objets très généraux. Aussi les règles pénales sont-elles remarquables par leur netteté et leur précision, tandis que les règles purement morales ont généralement quelque chose de flot</w:t>
      </w:r>
      <w:r w:rsidRPr="004E231B">
        <w:rPr>
          <w:rFonts w:ascii="Times New Roman" w:hAnsi="Times New Roman"/>
        </w:rPr>
        <w:t xml:space="preserve">tant. Leur nature indécise fait même que, très souvent, il est difficile d'en donner une </w:t>
      </w:r>
      <w:r w:rsidRPr="004E231B">
        <w:rPr>
          <w:rFonts w:ascii="Times New Roman" w:hAnsi="Times New Roman"/>
        </w:rPr>
        <w:lastRenderedPageBreak/>
        <w:t>formule arrêtée. Nous pouvons bien dire d'une manière très générale qu'on doit travailler, qu'on doit avoir pitié d'autrui, etc. ; mais nous ne pouvons fixer de quelle</w:t>
      </w:r>
      <w:r w:rsidRPr="004E231B">
        <w:rPr>
          <w:rFonts w:ascii="Times New Roman" w:hAnsi="Times New Roman"/>
        </w:rPr>
        <w:t xml:space="preserve"> façon ni dans quelle mesure. Il y a place ici par conséquent pour des variations et des nuances. Au contraire, parce que les sentiments qu'incarnent les règles pénales sont déterminés, ils ont une bien plus grande uniformité ; comme ils ne peuvent pas êtr</w:t>
      </w:r>
      <w:r w:rsidRPr="004E231B">
        <w:rPr>
          <w:rFonts w:ascii="Times New Roman" w:hAnsi="Times New Roman"/>
        </w:rPr>
        <w:t>e entendus de manières différentes, ils sont partout les mêmes.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sommes maintenant en état, de conclure.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L'ensemble des croyances et des sentiments communs à la moyenne des membres d'une même société forme un système déterminé qui a sa vie propre;</w:t>
      </w:r>
      <w:r w:rsidRPr="004E231B">
        <w:rPr>
          <w:rFonts w:ascii="Times New Roman" w:hAnsi="Times New Roman"/>
        </w:rPr>
        <w:t xml:space="preserve"> on peut l'appeler </w:t>
      </w:r>
      <w:r w:rsidRPr="004E231B">
        <w:rPr>
          <w:rFonts w:ascii="Times New Roman" w:hAnsi="Times New Roman"/>
          <w:i/>
          <w:iCs/>
        </w:rPr>
        <w:t xml:space="preserve">la conscience collective ou commune. </w:t>
      </w:r>
      <w:r w:rsidRPr="004E231B">
        <w:rPr>
          <w:rFonts w:ascii="Times New Roman" w:hAnsi="Times New Roman"/>
        </w:rPr>
        <w:t>Sans doute, elle n'a pas pour substrat un organe unique ; elle est, par définition, diffuse dans toute l'étendue de la société; mais elle n'en a pas moins des caractères spécifiques qui en font une ré</w:t>
      </w:r>
      <w:r w:rsidRPr="004E231B">
        <w:rPr>
          <w:rFonts w:ascii="Times New Roman" w:hAnsi="Times New Roman"/>
        </w:rPr>
        <w:t>alité distincte. En effet, elle est indépendante des conditions particulières où les individus se trouvent placés; ils passent, et elle reste. Elle est la même au Nord et au Midi, dans les grandes villes et dans les petites, dans les différentes profession</w:t>
      </w:r>
      <w:r w:rsidRPr="004E231B">
        <w:rPr>
          <w:rFonts w:ascii="Times New Roman" w:hAnsi="Times New Roman"/>
        </w:rPr>
        <w:t>s. De même, elle ne change pas à chaque génération, mais elle relie au contraire les unes aux autres les générations successives. Elle est donc tout autre chose que les consciences particulières, quoi</w:t>
      </w:r>
      <w:r w:rsidRPr="004E231B">
        <w:rPr>
          <w:rFonts w:hAnsi="Times New Roman"/>
        </w:rPr>
        <w:softHyphen/>
      </w:r>
      <w:r w:rsidRPr="004E231B">
        <w:rPr>
          <w:rFonts w:ascii="Times New Roman" w:hAnsi="Times New Roman"/>
        </w:rPr>
        <w:t>qu'elle ne soit réalisée que chez les individus. Elle e</w:t>
      </w:r>
      <w:r w:rsidRPr="004E231B">
        <w:rPr>
          <w:rFonts w:ascii="Times New Roman" w:hAnsi="Times New Roman"/>
        </w:rPr>
        <w:t>st le type psychique de la société, type qui a ses propriétés, ses conditions d'existence, son mode de dévelop</w:t>
      </w:r>
      <w:r w:rsidRPr="004E231B">
        <w:rPr>
          <w:rFonts w:hAnsi="Times New Roman"/>
        </w:rPr>
        <w:softHyphen/>
      </w:r>
      <w:r w:rsidRPr="004E231B">
        <w:rPr>
          <w:rFonts w:ascii="Times New Roman" w:hAnsi="Times New Roman"/>
        </w:rPr>
        <w:t>pe</w:t>
      </w:r>
      <w:r w:rsidRPr="004E231B">
        <w:rPr>
          <w:rFonts w:hAnsi="Times New Roman"/>
        </w:rPr>
        <w:softHyphen/>
      </w:r>
      <w:r w:rsidRPr="004E231B">
        <w:rPr>
          <w:rFonts w:ascii="Times New Roman" w:hAnsi="Times New Roman"/>
        </w:rPr>
        <w:t>ment, tout comme les types individuels, quoique d'une autre manière. A ce titre, elle a donc le droit d'être désignée par un mot spécial. Celu</w:t>
      </w:r>
      <w:r w:rsidRPr="004E231B">
        <w:rPr>
          <w:rFonts w:ascii="Times New Roman" w:hAnsi="Times New Roman"/>
        </w:rPr>
        <w:t>i que nous avons employé plus haut n'est pas, il est vrai, sans ambiguïté. Comme les termes de collectif et de social sont souvent pris l'un pour l'autre, on est induit à croire que la conscience collective est toute la conscience sociale, c'est-à-dire s'é</w:t>
      </w:r>
      <w:r w:rsidRPr="004E231B">
        <w:rPr>
          <w:rFonts w:ascii="Times New Roman" w:hAnsi="Times New Roman"/>
        </w:rPr>
        <w:t>tend aussi loin que la vie psychique de la société, alors que, surtout dans les sociétés supérieures, elle n'en est qu'une partie très restreinte. Les fonctions judiciaires, gouvernementales, scientifiques, industri</w:t>
      </w:r>
      <w:r w:rsidRPr="004E231B">
        <w:rPr>
          <w:rFonts w:hAnsi="Times New Roman"/>
        </w:rPr>
        <w:softHyphen/>
      </w:r>
      <w:r w:rsidRPr="004E231B">
        <w:rPr>
          <w:rFonts w:ascii="Times New Roman" w:hAnsi="Times New Roman"/>
        </w:rPr>
        <w:t>elles, en un mot toutes les fonctions sp</w:t>
      </w:r>
      <w:r w:rsidRPr="004E231B">
        <w:rPr>
          <w:rFonts w:ascii="Times New Roman" w:hAnsi="Times New Roman"/>
        </w:rPr>
        <w:t>éciales sont d'ordre psychique, puisqu'elles consistent en des systèmes de représentations et d'actions : cependant elles sont évidemment en dehors de la conscience commune. Pour éviter une confusion </w:t>
      </w:r>
      <w:r w:rsidRPr="004E231B">
        <w:rPr>
          <w:rStyle w:val="Rimandonotaapidipagina"/>
          <w:rFonts w:hAnsi="Times New Roman"/>
        </w:rPr>
        <w:footnoteReference w:id="81"/>
      </w:r>
      <w:r w:rsidRPr="004E231B">
        <w:rPr>
          <w:rFonts w:ascii="Times New Roman" w:hAnsi="Times New Roman"/>
        </w:rPr>
        <w:t xml:space="preserve"> qui a été commise, le mieux serait peut-être de créer </w:t>
      </w:r>
      <w:r w:rsidRPr="004E231B">
        <w:rPr>
          <w:rFonts w:ascii="Times New Roman" w:hAnsi="Times New Roman"/>
        </w:rPr>
        <w:t xml:space="preserve">une expression technique qui désignerait spécialement l'ensemble des </w:t>
      </w:r>
      <w:r w:rsidRPr="004E231B">
        <w:rPr>
          <w:rFonts w:ascii="Times New Roman" w:hAnsi="Times New Roman"/>
        </w:rPr>
        <w:lastRenderedPageBreak/>
        <w:t>similitudes sociales. Néanmoins, comme l'emploi d'un mot nouveau, quand il n'est pas absolument nécessaire, n'est pas sans inconvénient, nous garderons l'expression plus usitée de conscie</w:t>
      </w:r>
      <w:r w:rsidRPr="004E231B">
        <w:rPr>
          <w:rFonts w:ascii="Times New Roman" w:hAnsi="Times New Roman"/>
        </w:rPr>
        <w:t>nce collective ou commune, mais en nous rappelant toujours le sens étroit dans lequel nous l'employons.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pouvons donc, résumant l'analyse qui précède, dire qu'un acte est criminel quand il offense les états forts et définis de la conscience collective</w:t>
      </w:r>
      <w:r w:rsidRPr="004E231B">
        <w:rPr>
          <w:rFonts w:ascii="Times New Roman" w:hAnsi="Times New Roman"/>
        </w:rPr>
        <w:t> </w:t>
      </w:r>
      <w:r w:rsidRPr="004E231B">
        <w:rPr>
          <w:rStyle w:val="Rimandonotaapidipagina"/>
          <w:rFonts w:hAnsi="Times New Roman"/>
        </w:rPr>
        <w:footnoteReference w:id="82"/>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lettre de cette proposition n'est guère contestée, mais on lui donne d'ordinaire un sens très différent de celui qu'elle doit avoir. On l'entend comme si elle exprimait non la propriété essentielle du crime, mais une de ses répercussions. On sait b</w:t>
      </w:r>
      <w:r w:rsidRPr="004E231B">
        <w:rPr>
          <w:rFonts w:ascii="Times New Roman" w:hAnsi="Times New Roman"/>
        </w:rPr>
        <w:t>ien qu'il froisse des sentiments très généraux et très énergiques ; mais on croit que cette généralité et cette énergie viennent de la nature criminelle de l'acte, qui, par consé</w:t>
      </w:r>
      <w:r w:rsidRPr="004E231B">
        <w:rPr>
          <w:rFonts w:hAnsi="Times New Roman"/>
        </w:rPr>
        <w:softHyphen/>
      </w:r>
      <w:r w:rsidRPr="004E231B">
        <w:rPr>
          <w:rFonts w:ascii="Times New Roman" w:hAnsi="Times New Roman"/>
        </w:rPr>
        <w:t>quent, reste tout entier à définir. On ne conteste pas que tout délit soit un</w:t>
      </w:r>
      <w:r w:rsidRPr="004E231B">
        <w:rPr>
          <w:rFonts w:ascii="Times New Roman" w:hAnsi="Times New Roman"/>
        </w:rPr>
        <w:t>iversellement réprouvé, mais on prend pour accordé que la réprobation dont il est l'objet résulte de sa délictuosité. Seulement on est ensuite fort embarrassé pour dire en quoi cette délictuosité consiste. Dans une immoralité particulièrement grave ? Je le</w:t>
      </w:r>
      <w:r w:rsidRPr="004E231B">
        <w:rPr>
          <w:rFonts w:ascii="Times New Roman" w:hAnsi="Times New Roman"/>
        </w:rPr>
        <w:t xml:space="preserve"> veux ; mais c'est répondre à la question par la question et mettre un mot à la place d'un autre ; car il s'agit précisément de savoir ce que c'est que l'immoralité, et surtout cette immoralité particulière que la société réprime au moyen de peines organis</w:t>
      </w:r>
      <w:r w:rsidRPr="004E231B">
        <w:rPr>
          <w:rFonts w:ascii="Times New Roman" w:hAnsi="Times New Roman"/>
        </w:rPr>
        <w:t>ées et qui constitue la criminalité. Elle ne peut évidemment venir que d'un ou plusieurs caractères communs à toutes les variétés criminologiques ; or le seul qui satisfasse à cette condition, c'est cette opposition qu'il y a entre le crime, quel qu'il soi</w:t>
      </w:r>
      <w:r w:rsidRPr="004E231B">
        <w:rPr>
          <w:rFonts w:ascii="Times New Roman" w:hAnsi="Times New Roman"/>
        </w:rPr>
        <w:t>t, et certains sentiments collectifs. C'est donc cette opposition qui fait le crime, bien loin qu'elle en dérive. En d'autres termes, il ne faut pas dire qu'un acte froisse la conscience commune parce qu'il est criminel, mais qu'il est criminel parce qu'il</w:t>
      </w:r>
      <w:r w:rsidRPr="004E231B">
        <w:rPr>
          <w:rFonts w:ascii="Times New Roman" w:hAnsi="Times New Roman"/>
        </w:rPr>
        <w:t xml:space="preserve"> froisse la conscience commune. Nous ne le réprouvons pas parce qu'il est un crime, mais il est un crime parce que nous le réprouvons. Quant à la nature intrinsèque de ces sentiments, il est impossible de la spécifier; ils ont les objets les plus divers, e</w:t>
      </w:r>
      <w:r w:rsidRPr="004E231B">
        <w:rPr>
          <w:rFonts w:ascii="Times New Roman" w:hAnsi="Times New Roman"/>
        </w:rPr>
        <w:t>t on n'en saurait donner une formule unique. On ne peut dire qu'ils se rapportent ni aux intérêts vitaux de la société, ni à un minimum de justice ; toutes ces définitions sont inadéquates. Mais, par cela seul qu'un sentiment, quelles qu'en soient l'origin</w:t>
      </w:r>
      <w:r w:rsidRPr="004E231B">
        <w:rPr>
          <w:rFonts w:ascii="Times New Roman" w:hAnsi="Times New Roman"/>
        </w:rPr>
        <w:t>e et la fin, se retrouve dans toutes les consciences avec un certain degré de force et de précision, tout acte qui le froisse est un crime. La psychologie contemporaine revient de plus en plus à l'idée de Spinoza, d'après laquelle les choses sont bonnes pa</w:t>
      </w:r>
      <w:r w:rsidRPr="004E231B">
        <w:rPr>
          <w:rFonts w:ascii="Times New Roman" w:hAnsi="Times New Roman"/>
        </w:rPr>
        <w:t xml:space="preserve">rce que nous les aimons, bien loin que nous les aimions parce qu'elles sont bonnes. Ce qui est primitif, c'est la tendance, l'inclination ; le plaisir et </w:t>
      </w:r>
      <w:r w:rsidRPr="004E231B">
        <w:rPr>
          <w:rFonts w:ascii="Times New Roman" w:hAnsi="Times New Roman"/>
        </w:rPr>
        <w:lastRenderedPageBreak/>
        <w:t>la douleur ne sont que des faits dérivés. Il en est de même dans la vie sociale. Un acte est socialeme</w:t>
      </w:r>
      <w:r w:rsidRPr="004E231B">
        <w:rPr>
          <w:rFonts w:ascii="Times New Roman" w:hAnsi="Times New Roman"/>
        </w:rPr>
        <w:t>nt mauvais parce qu'il est repoussé par la société. Mais, dira-t-on, n'y a-t-il pas des sentiments collectifs qui résultent du plaisir ou de la douleur que la société éprouve au contact de leurs objets ? Sans doute, mais ils n'ont pas tous cette origine. B</w:t>
      </w:r>
      <w:r w:rsidRPr="004E231B">
        <w:rPr>
          <w:rFonts w:ascii="Times New Roman" w:hAnsi="Times New Roman"/>
        </w:rPr>
        <w:t>eaucoup, sinon la plupart, dérivent de tout autres causes. Tout ce qui détermine l'activité à prendre une forme définie peut donner naissance à des habitudes d'où résultent des tendances qu'il faut désormais satisfaire. De plus, ce sont ces dernières tenda</w:t>
      </w:r>
      <w:r w:rsidRPr="004E231B">
        <w:rPr>
          <w:rFonts w:ascii="Times New Roman" w:hAnsi="Times New Roman"/>
        </w:rPr>
        <w:t>nces qui, seules, sont vraiment fondamentales. Les autres n'en sont que des formes spéciales et mieux déterminées ; car, pour trouver du charme à tel ou tel objet, il faut que la sensibilité collective soit déjà constituée de manière à pouvoir le goûter. S</w:t>
      </w:r>
      <w:r w:rsidRPr="004E231B">
        <w:rPr>
          <w:rFonts w:ascii="Times New Roman" w:hAnsi="Times New Roman"/>
        </w:rPr>
        <w:t>i les sentiments correspondants sont abolis, l'acte le plus funeste à la société pourra être non seulement toléré, mais honoré et proposé en exemple. Le plaisir est incapable de créer de toutes pièces un penchant ; il peut seulement attacher ceux qui exist</w:t>
      </w:r>
      <w:r w:rsidRPr="004E231B">
        <w:rPr>
          <w:rFonts w:ascii="Times New Roman" w:hAnsi="Times New Roman"/>
        </w:rPr>
        <w:t>ent à telle ou telle fin particulière, pourvu que celle-ci soit en rapport avec leur nature initiale.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Cependant, il y a des cas où l'explication précédente ne paraît pas s'expliquer. Il y a des actes qui sont plus sévèrement réprimés qu'ils ne sont for</w:t>
      </w:r>
      <w:r w:rsidRPr="004E231B">
        <w:rPr>
          <w:rFonts w:ascii="Times New Roman" w:hAnsi="Times New Roman"/>
        </w:rPr>
        <w:t>tement réprouvés par l'opinion. Ainsi la coalition des fonctionnaires, l'empiétement des autorités judiciaires sur les autorités administratives, des fonctions religieuses sur les fonctions civiles sont l'objet d'une répression qui n'est pas en rapport ave</w:t>
      </w:r>
      <w:r w:rsidRPr="004E231B">
        <w:rPr>
          <w:rFonts w:ascii="Times New Roman" w:hAnsi="Times New Roman"/>
        </w:rPr>
        <w:t xml:space="preserve">c l'indignation qu'ils soulèvent dans les consciences. La soustraction de pièces publiques nous laisse assez indifférents et pourtant est frappée de châtiments assez élevés. Il arrive même que l'acte puni ne froisse directement aucun sentiment collectif ; </w:t>
      </w:r>
      <w:r w:rsidRPr="004E231B">
        <w:rPr>
          <w:rFonts w:ascii="Times New Roman" w:hAnsi="Times New Roman"/>
        </w:rPr>
        <w:t>il n'y a rien en nous qui proteste contre le fait de pêcher et de chasser en temps prohibé ou de faire passer des voitures trop lourdes sur la voie publique. Cependant, il n'y a aucune raison de séparer complètement ces délits des autres ; toute distinctio</w:t>
      </w:r>
      <w:r w:rsidRPr="004E231B">
        <w:rPr>
          <w:rFonts w:ascii="Times New Roman" w:hAnsi="Times New Roman"/>
        </w:rPr>
        <w:t>n radicale </w:t>
      </w:r>
      <w:r w:rsidRPr="004E231B">
        <w:rPr>
          <w:rStyle w:val="Rimandonotaapidipagina"/>
          <w:rFonts w:hAnsi="Times New Roman"/>
        </w:rPr>
        <w:footnoteReference w:id="83"/>
      </w:r>
      <w:r w:rsidRPr="004E231B">
        <w:rPr>
          <w:rFonts w:ascii="Times New Roman" w:hAnsi="Times New Roman"/>
        </w:rPr>
        <w:t xml:space="preserve"> serait arbi</w:t>
      </w:r>
      <w:r w:rsidRPr="004E231B">
        <w:rPr>
          <w:rFonts w:hAnsi="Times New Roman"/>
        </w:rPr>
        <w:softHyphen/>
      </w:r>
      <w:r w:rsidRPr="004E231B">
        <w:rPr>
          <w:rFonts w:ascii="Times New Roman" w:hAnsi="Times New Roman"/>
        </w:rPr>
        <w:t>traire, puisqu'ils présentent tous, à des degrés divers, le même critère externe. Sans doute, dans aucun de ces exemples, la peine ne paraît injuste ; si elle n'est pas repoussée par l'opinion publique, celle-ci, abandonnée à elle-</w:t>
      </w:r>
      <w:r w:rsidRPr="004E231B">
        <w:rPr>
          <w:rFonts w:ascii="Times New Roman" w:hAnsi="Times New Roman"/>
        </w:rPr>
        <w:t>même, ou ne la récla</w:t>
      </w:r>
      <w:r w:rsidRPr="004E231B">
        <w:rPr>
          <w:rFonts w:hAnsi="Times New Roman"/>
        </w:rPr>
        <w:softHyphen/>
      </w:r>
      <w:r w:rsidRPr="004E231B">
        <w:rPr>
          <w:rFonts w:ascii="Times New Roman" w:hAnsi="Times New Roman"/>
        </w:rPr>
        <w:t>merait pas du tout ou se montrerait moins exigeante. C'est donc que, dans tous les cas de ce genre, la délictuosité ne dérive pas, ou ne dérive pas tout entière de la vivacité des sentiments collectifs qui sont offensés, mais reconnaît</w:t>
      </w:r>
      <w:r w:rsidRPr="004E231B">
        <w:rPr>
          <w:rFonts w:ascii="Times New Roman" w:hAnsi="Times New Roman"/>
        </w:rPr>
        <w:t xml:space="preserve"> une autre cause.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lastRenderedPageBreak/>
        <w:t>Il est certain, en effet, qu'une fois qu'un pouvoir gouvernemental est institué, il a par lui-même assez de force pour attacher spontanément à certaines règles de conduite une sanction pénale. Il est capable, par son action propre, de cr</w:t>
      </w:r>
      <w:r w:rsidRPr="004E231B">
        <w:rPr>
          <w:rFonts w:ascii="Times New Roman" w:hAnsi="Times New Roman"/>
        </w:rPr>
        <w:t>éer certains délits ou d'aggraver la valeur criminologique de certains autres. Aussi tous les actes que nous venons de citer présentent-ils ce caractère commun qu'ils sont dirigés contre quelqu'un des organes directeurs de la vie sociale. Faut-il donc adme</w:t>
      </w:r>
      <w:r w:rsidRPr="004E231B">
        <w:rPr>
          <w:rFonts w:ascii="Times New Roman" w:hAnsi="Times New Roman"/>
        </w:rPr>
        <w:t>ttre qu'il y a deux genres de crimes relevant de deux causes différentes ? On ne saurait s'arrêter à une telle hypothèse. Quelque nombreuses qu'en soient les variétés, le crime est partout le même essentiellement, puisqu'il détermine partout le même effet,</w:t>
      </w:r>
      <w:r w:rsidRPr="004E231B">
        <w:rPr>
          <w:rFonts w:ascii="Times New Roman" w:hAnsi="Times New Roman"/>
        </w:rPr>
        <w:t xml:space="preserve"> à savoir la Peine, (lui, si elle peut être plus ou moins intense, ne change pas pour cela de nature. Or, un même fait ne peut avoir deux causes, à moins que cette dualité ne soit qu'apparente et qu'au fond elles n'en fassent qu'une. Le pouvoir de réaction</w:t>
      </w:r>
      <w:r w:rsidRPr="004E231B">
        <w:rPr>
          <w:rFonts w:ascii="Times New Roman" w:hAnsi="Times New Roman"/>
        </w:rPr>
        <w:t xml:space="preserve"> qui est propre à ]'État doit clone être de même nature que celui qui est diffus dans la société.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Et en effet d'où viendrait-il ? De la gravité des intérêts que gère l'État et qui demandent à être protégés d'une manière toute particulière ? Mais nous savo</w:t>
      </w:r>
      <w:r w:rsidRPr="004E231B">
        <w:rPr>
          <w:rFonts w:ascii="Times New Roman" w:hAnsi="Times New Roman"/>
        </w:rPr>
        <w:t>ns que la seule lésion d'intérêts même graves ne suffit pas à déterminer la réaction pénale ; il faut encore qu'elle soit ressentie d'une certaine façon. D'où vient, d'ailleurs, que le moindre dommage causé à l'organe gouvernemental soit puni, alors que de</w:t>
      </w:r>
      <w:r w:rsidRPr="004E231B">
        <w:rPr>
          <w:rFonts w:ascii="Times New Roman" w:hAnsi="Times New Roman"/>
        </w:rPr>
        <w:t>s désordres beaucoup plus redoutables dans d'autres organes sociaux ne sont réparés que civilement ? La plus petite infraction à la police de la voirie est frappée d'une amende ; la violation, même répétée, des contrats, le manque constant de délicatesse d</w:t>
      </w:r>
      <w:r w:rsidRPr="004E231B">
        <w:rPr>
          <w:rFonts w:ascii="Times New Roman" w:hAnsi="Times New Roman"/>
        </w:rPr>
        <w:t>ans les rapports économiques n'obligent qu'à la répartition du préjudice. Sans doute l'appareil de direction joue un rôle éminent dans la vie sociale, mais il en est d'autres dont l'intérêt ne laisse pas d'être vital et dont le fonctionnement n'est pourtan</w:t>
      </w:r>
      <w:r w:rsidRPr="004E231B">
        <w:rPr>
          <w:rFonts w:ascii="Times New Roman" w:hAnsi="Times New Roman"/>
        </w:rPr>
        <w:t>t pas assuré de cette manière. Si le cerveau a son importance, l'estomac est un organe qui, lui aussi, est essentiel, et les maladies de l'un sont des menaces pour la vie comme celles de J'autre, Pourquoi ce privilège fait à ce qu'on appelle parfois le cer</w:t>
      </w:r>
      <w:r w:rsidRPr="004E231B">
        <w:rPr>
          <w:rFonts w:ascii="Times New Roman" w:hAnsi="Times New Roman"/>
        </w:rPr>
        <w:t>veau social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difficulté se résout facilement si l'on remarque que, partout où un pouvoir directeur s'établit, sa première et sa principale fonction est de faire respecter les croyances, les traditions, les pratiques collectives, c'est-à-dire de défend</w:t>
      </w:r>
      <w:r w:rsidRPr="004E231B">
        <w:rPr>
          <w:rFonts w:ascii="Times New Roman" w:hAnsi="Times New Roman"/>
        </w:rPr>
        <w:t>re la conscience commune contre tous les ennemis du dedans comme du dehors. Il en devient ainsi le symbole, l'expression vivante aux yeux de tous. Aussi la vie qui est en elle se communique-t-elle à lui, comme les affinités des idées se communiquent aux mo</w:t>
      </w:r>
      <w:r w:rsidRPr="004E231B">
        <w:rPr>
          <w:rFonts w:ascii="Times New Roman" w:hAnsi="Times New Roman"/>
        </w:rPr>
        <w:t>ts qui les représentent, et voilà comment il prend un caractère qui le met hors de pair. Ce n'est plus une fonction sociale plus ou moins importante, c'est le type collec</w:t>
      </w:r>
      <w:r w:rsidRPr="004E231B">
        <w:rPr>
          <w:rFonts w:hAnsi="Times New Roman"/>
        </w:rPr>
        <w:softHyphen/>
      </w:r>
      <w:r w:rsidRPr="004E231B">
        <w:rPr>
          <w:rFonts w:ascii="Times New Roman" w:hAnsi="Times New Roman"/>
        </w:rPr>
        <w:t>tif incarné. Il participe donc à l'autorité que ce dernier exerce sur les consciences</w:t>
      </w:r>
      <w:r w:rsidRPr="004E231B">
        <w:rPr>
          <w:rFonts w:ascii="Times New Roman" w:hAnsi="Times New Roman"/>
        </w:rPr>
        <w:t xml:space="preserve"> et c'est de là que lui vient sa force. Seulement, une fois que celle-ci est constituée sans s'affranchir de la source d'où elle découle et où </w:t>
      </w:r>
      <w:r w:rsidRPr="004E231B">
        <w:rPr>
          <w:rFonts w:ascii="Times New Roman" w:hAnsi="Times New Roman"/>
        </w:rPr>
        <w:lastRenderedPageBreak/>
        <w:t>elle continue à s'alimenter, elle devient pourtant un facteur autonome de la vie sociale, capable de produire spo</w:t>
      </w:r>
      <w:r w:rsidRPr="004E231B">
        <w:rPr>
          <w:rFonts w:ascii="Times New Roman" w:hAnsi="Times New Roman"/>
        </w:rPr>
        <w:t>nta</w:t>
      </w:r>
      <w:r w:rsidRPr="004E231B">
        <w:rPr>
          <w:rFonts w:hAnsi="Times New Roman"/>
        </w:rPr>
        <w:softHyphen/>
      </w:r>
      <w:r w:rsidRPr="004E231B">
        <w:rPr>
          <w:rFonts w:ascii="Times New Roman" w:hAnsi="Times New Roman"/>
        </w:rPr>
        <w:t>nément des mouvements propres que ne détermine aucune impulsion externe, précisément à cause de cette suprématie qu'elle a conquise. Comme, d'autre part, elle n'est qu'une dérivation de la force qui est immanente à la conscience commune, elle a nécessa</w:t>
      </w:r>
      <w:r w:rsidRPr="004E231B">
        <w:rPr>
          <w:rFonts w:ascii="Times New Roman" w:hAnsi="Times New Roman"/>
        </w:rPr>
        <w:t>irement les mêmes propriétés et réagit de la même manière, alors même que cette dernière ne réagit pas tout à fait à l'unisson. Elle repousse donc toute force antagoniste comme ferait l'âme diffuse de la société, alors même que celle-ci ne sent pas cet ant</w:t>
      </w:r>
      <w:r w:rsidRPr="004E231B">
        <w:rPr>
          <w:rFonts w:ascii="Times New Roman" w:hAnsi="Times New Roman"/>
        </w:rPr>
        <w:t>agonisme ou ne le sent pas aussi vivement, c'est-à-dire qu'elle marque comme crimes des actes qui la froissent sans pourtant froisser au même degré les sentiments collectifs. Mais c'est de ces derniers qu'elle reçoit toute l'énergie qui lui permet de créer</w:t>
      </w:r>
      <w:r w:rsidRPr="004E231B">
        <w:rPr>
          <w:rFonts w:ascii="Times New Roman" w:hAnsi="Times New Roman"/>
        </w:rPr>
        <w:t xml:space="preserve"> des crimes et des délits. Outre qu'elle ne peut venir d'ailleurs et que pourtant elle ne peut pas venir de rien, les faits suivants, qui seront amplement développés dans toute la suite de cet ouvrage, confirment cette explication. L'étendue de l'action qu</w:t>
      </w:r>
      <w:r w:rsidRPr="004E231B">
        <w:rPr>
          <w:rFonts w:ascii="Times New Roman" w:hAnsi="Times New Roman"/>
        </w:rPr>
        <w:t>e l'organe gouvernemental exerce sur le nombre et sur la qualification des actes criminels dépend de la force qu'il recèle. Celle-ci à son tour peut être mesurée soit par l'étendue de l'autorité qu'il exerce sur les citoyens, soit par le degré de gravité r</w:t>
      </w:r>
      <w:r w:rsidRPr="004E231B">
        <w:rPr>
          <w:rFonts w:ascii="Times New Roman" w:hAnsi="Times New Roman"/>
        </w:rPr>
        <w:t>econnu aux crimes dirigés contre lui. Or, nous verrons que c'est dans les sociétés inférieures que cette autorité est le plus grande et cette gravité le plus élevée, et, d'autre part, que c'est dans ces mêmes types sociaux que la conscience collective a le</w:t>
      </w:r>
      <w:r w:rsidRPr="004E231B">
        <w:rPr>
          <w:rFonts w:ascii="Times New Roman" w:hAnsi="Times New Roman"/>
        </w:rPr>
        <w:t xml:space="preserve"> plus de puissance </w:t>
      </w:r>
      <w:r w:rsidRPr="004E231B">
        <w:rPr>
          <w:rStyle w:val="Rimandonotaapidipagina"/>
          <w:rFonts w:hAnsi="Times New Roman"/>
        </w:rPr>
        <w:footnoteReference w:id="84"/>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C'est donc toujours à cette dernière qu'il faut revenir ; c'est d'elle que, directement ou indirectement, découle toute criminalité. Le crime n'est pas seulement la lésion d'intérêts même graves, c'est une offense contre une autorité</w:t>
      </w:r>
      <w:r w:rsidRPr="004E231B">
        <w:rPr>
          <w:rFonts w:ascii="Times New Roman" w:hAnsi="Times New Roman"/>
        </w:rPr>
        <w:t xml:space="preserve"> en quelque sorte transcendante. Or, expérimentalement, il n'y a pas de force morale supérieure à l'individu, sauf la force collective.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d'ailleurs, une manière de contrôler le résultat auquel nous venons d'arriver. Ce qui caractérise le crime, c'e</w:t>
      </w:r>
      <w:r w:rsidRPr="004E231B">
        <w:rPr>
          <w:rFonts w:ascii="Times New Roman" w:hAnsi="Times New Roman"/>
        </w:rPr>
        <w:t>st qu'il détermine la peine. Si donc notre définition du crime est exacte, elle doit rendre compte de tous les caractères de la peine. Nous allons procéder à cette vérification.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auparavant il faut établir quels sont ces caractères.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premie</w:t>
      </w:r>
      <w:r w:rsidRPr="004E231B">
        <w:rPr>
          <w:rFonts w:ascii="Times New Roman" w:hAnsi="Times New Roman"/>
        </w:rPr>
        <w:t>r lieu, la peine consiste dans une réaction passionnelle. Ce caractère est d'autant plus apparent que les sociétés sont moins cultivées. En effet, les peuples primitifs punissent pour punir, font souffrir le coupable uniquement pour le faire souffrir et sa</w:t>
      </w:r>
      <w:r w:rsidRPr="004E231B">
        <w:rPr>
          <w:rFonts w:ascii="Times New Roman" w:hAnsi="Times New Roman"/>
        </w:rPr>
        <w:t>ns attendre pour eux-mêmes aucun avantage de la souffrance qu'ils lui imposent. Ce qui le prouve, c'est qu'ils ne cherchent ni à frapper juste ni à frapper utilement, mais seulement à frapper. C'est ainsi qu'ils châtient les animaux qui ont commis l'acte r</w:t>
      </w:r>
      <w:r w:rsidRPr="004E231B">
        <w:rPr>
          <w:rFonts w:ascii="Times New Roman" w:hAnsi="Times New Roman"/>
        </w:rPr>
        <w:t>éprouvé </w:t>
      </w:r>
      <w:r w:rsidRPr="004E231B">
        <w:rPr>
          <w:rStyle w:val="Rimandonotaapidipagina"/>
          <w:rFonts w:hAnsi="Times New Roman"/>
        </w:rPr>
        <w:footnoteReference w:id="85"/>
      </w:r>
      <w:r w:rsidRPr="004E231B">
        <w:rPr>
          <w:rFonts w:ascii="Times New Roman" w:hAnsi="Times New Roman"/>
        </w:rPr>
        <w:t xml:space="preserve"> ou même les êtres inanimés qui en ont été l'instrument passif </w:t>
      </w:r>
      <w:r w:rsidRPr="004E231B">
        <w:rPr>
          <w:rStyle w:val="Rimandonotaapidipagina"/>
          <w:rFonts w:hAnsi="Times New Roman"/>
        </w:rPr>
        <w:footnoteReference w:id="86"/>
      </w:r>
      <w:r w:rsidRPr="004E231B">
        <w:rPr>
          <w:rFonts w:ascii="Times New Roman" w:hAnsi="Times New Roman"/>
        </w:rPr>
        <w:t>. Alors que la peine n'est appliquée qu'à des personnes, elle s'étend souvent bien au-delà du coupable et s'en va atteindre des innocents, sa femme, ses enfants, ses voisins, etc. </w:t>
      </w:r>
      <w:r w:rsidRPr="004E231B">
        <w:rPr>
          <w:rStyle w:val="Rimandonotaapidipagina"/>
          <w:rFonts w:hAnsi="Times New Roman"/>
        </w:rPr>
        <w:footnoteReference w:id="87"/>
      </w:r>
      <w:r w:rsidRPr="004E231B">
        <w:rPr>
          <w:rFonts w:ascii="Times New Roman" w:hAnsi="Times New Roman"/>
        </w:rPr>
        <w:t xml:space="preserve">. </w:t>
      </w:r>
      <w:r w:rsidRPr="004E231B">
        <w:rPr>
          <w:rFonts w:ascii="Times New Roman" w:hAnsi="Times New Roman"/>
        </w:rPr>
        <w:t>C'est que la passion qui est l'âme de la peine ne s'arrête qu'une fois épuisée. Si donc, quand elle a détruit celui qui l'a le plus immédiatement suscitée, il lui reste des forces, elle se répand plus loin d'une manière toute mécanique. Même quand elle est</w:t>
      </w:r>
      <w:r w:rsidRPr="004E231B">
        <w:rPr>
          <w:rFonts w:ascii="Times New Roman" w:hAnsi="Times New Roman"/>
        </w:rPr>
        <w:t xml:space="preserve"> assez modérée pour ne s'en prendre qu'au coupable, elle fait sentir sa présence par la tendance qu'elle a à dépasser en gravité l'acte contre lequel elle réagit. C'est de là que viennent les raffinements de douleur ajoutés au dernier supplice. A Rome enco</w:t>
      </w:r>
      <w:r w:rsidRPr="004E231B">
        <w:rPr>
          <w:rFonts w:ascii="Times New Roman" w:hAnsi="Times New Roman"/>
        </w:rPr>
        <w:t>re, le voleur devait non seulement rendre l'objet dérobé, mais encore payer une amende du double ou du quadruple </w:t>
      </w:r>
      <w:r w:rsidRPr="004E231B">
        <w:rPr>
          <w:rStyle w:val="Rimandonotaapidipagina"/>
          <w:rFonts w:hAnsi="Times New Roman"/>
        </w:rPr>
        <w:footnoteReference w:id="88"/>
      </w:r>
      <w:r w:rsidRPr="004E231B">
        <w:rPr>
          <w:rFonts w:ascii="Times New Roman" w:hAnsi="Times New Roman"/>
        </w:rPr>
        <w:t>. D'ailleurs, la peine si générale du talion n'est-elle pas une satisfaction accordée à la passion de la vengeance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aujourd'hui, dit-on</w:t>
      </w:r>
      <w:r w:rsidRPr="004E231B">
        <w:rPr>
          <w:rFonts w:ascii="Times New Roman" w:hAnsi="Times New Roman"/>
        </w:rPr>
        <w:t>, la peine a changé de nature ; ce n'est plus pour se venger que la société châtie, c'est pour se défendre. La douleur qu'elle inflige n'est plus entre ses mains qu'un instrument méthodique de protection. Elle punit, non parce que le châtiment lui offre pa</w:t>
      </w:r>
      <w:r w:rsidRPr="004E231B">
        <w:rPr>
          <w:rFonts w:ascii="Times New Roman" w:hAnsi="Times New Roman"/>
        </w:rPr>
        <w:t xml:space="preserve">r lui-même quelque satisfaction, mais afin que la crainte de la peine paralyse les mauvaises volontés. Ce n'est plus la colère, mais la prévoyance réfléchie qui détermine la répression. Les observations précédentes ne pourraient donc pas être généralisées </w:t>
      </w:r>
      <w:r w:rsidRPr="004E231B">
        <w:rPr>
          <w:rFonts w:ascii="Times New Roman" w:hAnsi="Times New Roman"/>
        </w:rPr>
        <w:t>: elles ne concerneraient que la forme primitive de la peine et ne pourraient pas être étendues à sa forme actuelle.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pour qu'on ait le droit de distinguer aussi radicalement ces deux sortes de peines, ce n'est pas assez de constater qu'elles sont emp</w:t>
      </w:r>
      <w:r w:rsidRPr="004E231B">
        <w:rPr>
          <w:rFonts w:ascii="Times New Roman" w:hAnsi="Times New Roman"/>
        </w:rPr>
        <w:t>loyées en vue de fins différentes. La nature d'une pratique ne change pas nécessairement parce que les intentions conscientes de ceux qui l'appliquent se modifient. Elle pouvait, en effet, jouer déjà le même rôle autrefois, mais sans qu'on s'en aperçût. Da</w:t>
      </w:r>
      <w:r w:rsidRPr="004E231B">
        <w:rPr>
          <w:rFonts w:ascii="Times New Roman" w:hAnsi="Times New Roman"/>
        </w:rPr>
        <w:t xml:space="preserve">ns ce cas, pourquoi se </w:t>
      </w:r>
      <w:r w:rsidRPr="004E231B">
        <w:rPr>
          <w:rFonts w:ascii="Times New Roman" w:hAnsi="Times New Roman"/>
        </w:rPr>
        <w:lastRenderedPageBreak/>
        <w:t>transformerait-elle par cela seul qu'on se rend mieux compte des effets qu'elle produit? Elle s'adapte aux nouvelles conditions d'existence qui lui sont ainsi faites sans changements essentiels. C'est ce qui arrive pour la peine.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w:t>
      </w:r>
      <w:r w:rsidRPr="004E231B">
        <w:rPr>
          <w:rFonts w:ascii="Times New Roman" w:hAnsi="Times New Roman"/>
        </w:rPr>
        <w:t xml:space="preserve"> effet, c'est une erreur de croire que la vengeance ne soit qu'une inutile cruauté. Il est bien possible qu'en elle-même elle consiste dans une réaction mécanique et sans but, dans un mouvement passionnel et inintelligent, dans un besoin irraisonné de détr</w:t>
      </w:r>
      <w:r w:rsidRPr="004E231B">
        <w:rPr>
          <w:rFonts w:ascii="Times New Roman" w:hAnsi="Times New Roman"/>
        </w:rPr>
        <w:t xml:space="preserve">uire ; mais, en fait, ce qu'elle tend à détruire était une menace pour nous. Elle constitue donc en réalité un véritable acte de défense, </w:t>
      </w:r>
      <w:r w:rsidRPr="004E231B">
        <w:rPr>
          <w:rFonts w:ascii="Times New Roman" w:hAnsi="Times New Roman"/>
          <w:i/>
          <w:iCs/>
        </w:rPr>
        <w:t xml:space="preserve">quoique instinctif </w:t>
      </w:r>
      <w:r w:rsidRPr="004E231B">
        <w:rPr>
          <w:rFonts w:ascii="Times New Roman" w:hAnsi="Times New Roman"/>
        </w:rPr>
        <w:t>et irréfléchi. Nous ne nous vengeons que de ce qui nous a fait du mal, et ce qui nous a fait du mal</w:t>
      </w:r>
      <w:r w:rsidRPr="004E231B">
        <w:rPr>
          <w:rFonts w:ascii="Times New Roman" w:hAnsi="Times New Roman"/>
        </w:rPr>
        <w:t xml:space="preserve"> est toujours un danger. L'instinct de la vengeance n'est en somme que l'instinct de conservation exaspéré par le péril. Ainsi il s'en faut que la vengeance ait eu dans l'histoire de l'humanité le rôle négatif et stérile qu'on lui attribue. C'est une arme </w:t>
      </w:r>
      <w:r w:rsidRPr="004E231B">
        <w:rPr>
          <w:rFonts w:ascii="Times New Roman" w:hAnsi="Times New Roman"/>
        </w:rPr>
        <w:t>défensive qui a son prix ; seulement, c'est une arme grossière. Comme elle n'a pas conscience des services qu'elle rend automatiquement, elle ne peut pas se régler en conséquence ; mais elle se répand un peu au hasard, au gré des causes aveugles qui la pou</w:t>
      </w:r>
      <w:r w:rsidRPr="004E231B">
        <w:rPr>
          <w:rFonts w:ascii="Times New Roman" w:hAnsi="Times New Roman"/>
        </w:rPr>
        <w:t>ssent et sans que rien ne modère ses emportements. Aujourd'hui, comme nous connaissons davantage le but à atteindre, nous savons mieux utiliser les moyens dont nous disposons ; nous nous protégeons avec plus de méthode et, par suite, plus efficacement. Mai</w:t>
      </w:r>
      <w:r w:rsidRPr="004E231B">
        <w:rPr>
          <w:rFonts w:ascii="Times New Roman" w:hAnsi="Times New Roman"/>
        </w:rPr>
        <w:t>s, dès le principe, ce résultat était obtenu, quoique d'une manière plus imparfaite. Entre la peine d'aujourd'hui et celle d'autrefois il n'y a donc pas un abîme, et, par conséquent, il n'était pas nécessaire que la première devînt autre chose qu'elle-même</w:t>
      </w:r>
      <w:r w:rsidRPr="004E231B">
        <w:rPr>
          <w:rFonts w:ascii="Times New Roman" w:hAnsi="Times New Roman"/>
        </w:rPr>
        <w:t xml:space="preserve"> pour s'accommoder au rôle qu'elle joue dans nos sociétés civilisées. Toute la différence vient de ce qu'elle produit ses effets avec une plus grande conscience de ce qu'elle fait. Or, </w:t>
      </w:r>
      <w:r w:rsidRPr="004E231B">
        <w:rPr>
          <w:rFonts w:ascii="Times New Roman" w:hAnsi="Times New Roman"/>
          <w:i/>
          <w:iCs/>
        </w:rPr>
        <w:t xml:space="preserve">quoique la </w:t>
      </w:r>
      <w:r w:rsidRPr="004E231B">
        <w:rPr>
          <w:rFonts w:ascii="Times New Roman" w:hAnsi="Times New Roman"/>
        </w:rPr>
        <w:t>conscience individuelle ou sociale ne soit pas sans influenc</w:t>
      </w:r>
      <w:r w:rsidRPr="004E231B">
        <w:rPr>
          <w:rFonts w:ascii="Times New Roman" w:hAnsi="Times New Roman"/>
        </w:rPr>
        <w:t>e sur la réalité qu'elle éclaire, elle n'a pas le pouvoir d'en changer la nature. La structure interne des phénomènes reste la même, qu'ils soient conscients ou non. Nous pouvons donc nous attendre à ce que les éléments essentiels de la peine soient les mê</w:t>
      </w:r>
      <w:r w:rsidRPr="004E231B">
        <w:rPr>
          <w:rFonts w:ascii="Times New Roman" w:hAnsi="Times New Roman"/>
        </w:rPr>
        <w:t>mes que jadis.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Et en effet, la peine est restée, du moins en partie, une œuvre de vengeance. On dit que nous ne faisons pas souffrir le coupable pour le faire souffrir ; il n'en est pas moins vrai que nous trouvons juste qu'il souffre. Peut-être avons-nou</w:t>
      </w:r>
      <w:r w:rsidRPr="004E231B">
        <w:rPr>
          <w:rFonts w:ascii="Times New Roman" w:hAnsi="Times New Roman"/>
        </w:rPr>
        <w:t>s tort ; mais ce n'est pas ce qui est en question. Nous cherchons pour le moment à définir la peine telle qu'elle est ou a été, non telle qu'elle doit être, Or, il est certain que cette expression de vindicte publique, qui revient sans cesse dans la langue</w:t>
      </w:r>
      <w:r w:rsidRPr="004E231B">
        <w:rPr>
          <w:rFonts w:ascii="Times New Roman" w:hAnsi="Times New Roman"/>
        </w:rPr>
        <w:t xml:space="preserve"> des tribunaux, n'est pas un vain mot. En supposant que la peine puisse réellement servir à nous protéger pour l'avenir, nous estimons qu'elle doit être, avant tout, une expiation du passé. Ce qui le prouve, ce sont les précautions minutieuses que nous pre</w:t>
      </w:r>
      <w:r w:rsidRPr="004E231B">
        <w:rPr>
          <w:rFonts w:ascii="Times New Roman" w:hAnsi="Times New Roman"/>
        </w:rPr>
        <w:t xml:space="preserve">nons pour la proportionner aussi exactement que possible à la </w:t>
      </w:r>
      <w:r w:rsidRPr="004E231B">
        <w:rPr>
          <w:rFonts w:ascii="Times New Roman" w:hAnsi="Times New Roman"/>
        </w:rPr>
        <w:lastRenderedPageBreak/>
        <w:t>gravité du crime ; elles seraient inexplicables si nous ne croyions que le coupable doit souffrir parce qu'il a fait le mal et dans la même mesure. En effet, cette graduation n'est pas nécessair</w:t>
      </w:r>
      <w:r w:rsidRPr="004E231B">
        <w:rPr>
          <w:rFonts w:ascii="Times New Roman" w:hAnsi="Times New Roman"/>
        </w:rPr>
        <w:t>e si la peine n'est qu'un moyen de défense. Sans doute, il y aurait danger pour la société à ce que les attentats les plus graves fussent assimilés à de simples délits ; mais il ne pourrait y avoir qu'avantage, dans la plupart des cas, à ce que les seconds</w:t>
      </w:r>
      <w:r w:rsidRPr="004E231B">
        <w:rPr>
          <w:rFonts w:ascii="Times New Roman" w:hAnsi="Times New Roman"/>
        </w:rPr>
        <w:t xml:space="preserve"> fussent assimilés aux premiers. Contre un ennemi, on ne saurait trop prendre de précautions. Dira-t-on que les auteurs des moindres méfaits ont des natures moins perverses et que, pour neutraliser leurs mauvais instincts, il suffit de peines moins fortes </w:t>
      </w:r>
      <w:r w:rsidRPr="004E231B">
        <w:rPr>
          <w:rFonts w:ascii="Times New Roman" w:hAnsi="Times New Roman"/>
        </w:rPr>
        <w:t>? Mais si leurs penchants sont moins vicieux, ils ne sont pas pour cela moins intenses. Les voleurs sont aussi fortement enclins au vol que les meurtriers à l'homicide ; la résistance qu'offrent les premiers n'est pas inférieure à celle des seconds, et par</w:t>
      </w:r>
      <w:r w:rsidRPr="004E231B">
        <w:rPr>
          <w:rFonts w:ascii="Times New Roman" w:hAnsi="Times New Roman"/>
        </w:rPr>
        <w:t xml:space="preserve"> conséquent, pour en triompher, on devrait recourir aux mêmes moyens. Si, comme on l'a dit, il s'agissait uniquement de refouler une force nuisible par une force contraire, l'intensité de la seconde devrait être uniquement mesurée d'après l'intensité de la</w:t>
      </w:r>
      <w:r w:rsidRPr="004E231B">
        <w:rPr>
          <w:rFonts w:ascii="Times New Roman" w:hAnsi="Times New Roman"/>
        </w:rPr>
        <w:t xml:space="preserve"> première, sans que la qualité de celle-ci entrât en ligne de compte. L'échelle pénale ne devrait donc comprendre qu'un petit nombre de degrés ; la peine ne devrait varier que suivant que le criminel est plus ou moins endurci, et non suivant la nature de l</w:t>
      </w:r>
      <w:r w:rsidRPr="004E231B">
        <w:rPr>
          <w:rFonts w:ascii="Times New Roman" w:hAnsi="Times New Roman"/>
        </w:rPr>
        <w:t>'acte criminel. Un voleur incorrigible serait traité comme un meurtrier incorrigible. Or, en fait, quand même il serait avéré qu'un coupable est définitivement incurable, nous nous sentirions encore tenus de ne pas lui appliquer un châtiment excessif. C'es</w:t>
      </w:r>
      <w:r w:rsidRPr="004E231B">
        <w:rPr>
          <w:rFonts w:ascii="Times New Roman" w:hAnsi="Times New Roman"/>
        </w:rPr>
        <w:t xml:space="preserve">t la preuve que nous sommes restés fidèles au principe du talion, quoique nous l'entendions dans un sens plus élevé qu'autrefois. Nous ne mesurons plus d'une manière aussi matérielle et grossière ni l'étendue de la faute, ni celle du châtiment ; mais nous </w:t>
      </w:r>
      <w:r w:rsidRPr="004E231B">
        <w:rPr>
          <w:rFonts w:ascii="Times New Roman" w:hAnsi="Times New Roman"/>
        </w:rPr>
        <w:t>pensons toujours qu'il doit y avoir une équation entre ces deux termes, que nous ayons ou non avantage à établir cette balance. La peine est donc restée pour nous ce qu'elle était pour nos pères. C'est encore un acte de vengeance, puisque c'est une expiati</w:t>
      </w:r>
      <w:r w:rsidRPr="004E231B">
        <w:rPr>
          <w:rFonts w:ascii="Times New Roman" w:hAnsi="Times New Roman"/>
        </w:rPr>
        <w:t>on. Ce que nous vengeons, ce que le criminel expie, c'est l'outrage fait à la morale.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surtout une peine où ce caractère passionnel est plus manifeste qu'ailleurs ; c'est la honte qui double la plupart des peines, et qui croît avec elles. Le plus</w:t>
      </w:r>
      <w:r w:rsidRPr="004E231B">
        <w:rPr>
          <w:rFonts w:ascii="Times New Roman" w:hAnsi="Times New Roman"/>
        </w:rPr>
        <w:t xml:space="preserve"> souvent, elle ne sert à rien. A quoi bon flétrir un homme qui ne doit plus vivre dans la société de ses semblables et qui a surabondamment prouvé par sa conduite que des menaces plus redoutables ne suffisaient pas à l'intimider ? La flétrissure se compren</w:t>
      </w:r>
      <w:r w:rsidRPr="004E231B">
        <w:rPr>
          <w:rFonts w:ascii="Times New Roman" w:hAnsi="Times New Roman"/>
        </w:rPr>
        <w:t>d quand il n'y a pas d'autre peine ou comme complément d'une peine matérielle assez faible ; dans le cas contraire, elle fait double emploi. On peut même dire que la société ne recourt aux châtiments légaux que quand les autres sont insuffisants, mais alor</w:t>
      </w:r>
      <w:r w:rsidRPr="004E231B">
        <w:rPr>
          <w:rFonts w:ascii="Times New Roman" w:hAnsi="Times New Roman"/>
        </w:rPr>
        <w:t xml:space="preserve">s pourquoi les maintenir ? Ils sont une sorte de </w:t>
      </w:r>
      <w:r w:rsidRPr="004E231B">
        <w:rPr>
          <w:rFonts w:ascii="Times New Roman" w:hAnsi="Times New Roman"/>
        </w:rPr>
        <w:lastRenderedPageBreak/>
        <w:t>supplice supplémentaire et sans but, ou qui ne peut avoir d'autre cause que le besoin de compenser le mal par le mal. C'est si bien un produit de sentiments instinctifs, irrésistibles, qu'ils s'étendent souv</w:t>
      </w:r>
      <w:r w:rsidRPr="004E231B">
        <w:rPr>
          <w:rFonts w:ascii="Times New Roman" w:hAnsi="Times New Roman"/>
        </w:rPr>
        <w:t>ent à des innocents ; c'est ainsi que le lieu du crime, les instruments qui y ont servi, les parents du coupable participent parfois à l'opprobre dont nous frappons ce dernier. Or, les causes qui déterminent cette répression diffuse sont aussi celles de la</w:t>
      </w:r>
      <w:r w:rsidRPr="004E231B">
        <w:rPr>
          <w:rFonts w:ascii="Times New Roman" w:hAnsi="Times New Roman"/>
        </w:rPr>
        <w:t xml:space="preserve"> répression organisée qui accompagne la première. Il suffit, d'ailleurs, de voir dans les tribunaux comment la peine fonctionne, pour reconnaître que le ressort en est tout passionnel,; car c'est à des passions que s'adressent et le magistrat qui poursuit </w:t>
      </w:r>
      <w:r w:rsidRPr="004E231B">
        <w:rPr>
          <w:rFonts w:ascii="Times New Roman" w:hAnsi="Times New Roman"/>
        </w:rPr>
        <w:t>et l'avocat qui défend. Celui-ci cherche à exciter de la sympathie pour le coupable, celui-là à réveiller les sentiments sociaux qu'a froissés l'acte criminel, et c'est sous l'influence de ces passions contraires que le juge prononce.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Ainsi, la nature de </w:t>
      </w:r>
      <w:r w:rsidRPr="004E231B">
        <w:rPr>
          <w:rFonts w:ascii="Times New Roman" w:hAnsi="Times New Roman"/>
        </w:rPr>
        <w:t>la peine n'a pas essentiellement changé. Tout ce qu'on peut dire, c'est que le besoin de vengeance est mieux dirigé aujourd'hui qu'autrefois. L'esprit de prévoyance qui s'est éveillé ne laisse plus le champ aussi libre à l'action aveugle de la passion ; il</w:t>
      </w:r>
      <w:r w:rsidRPr="004E231B">
        <w:rPr>
          <w:rFonts w:ascii="Times New Roman" w:hAnsi="Times New Roman"/>
        </w:rPr>
        <w:t xml:space="preserve"> la contient dans de certaines limites, il s'oppose aux violen</w:t>
      </w:r>
      <w:r w:rsidRPr="004E231B">
        <w:rPr>
          <w:rFonts w:hAnsi="Times New Roman"/>
        </w:rPr>
        <w:softHyphen/>
      </w:r>
      <w:r w:rsidRPr="004E231B">
        <w:rPr>
          <w:rFonts w:ascii="Times New Roman" w:hAnsi="Times New Roman"/>
        </w:rPr>
        <w:t>ces absurdes, aux ravages sans raison d'être. Plus éclairée, elle se répand moins au hasard ; on ne la voit plus, pour se satisfaire quand même, se tourner contre des innocents. Mais elle reste</w:t>
      </w:r>
      <w:r w:rsidRPr="004E231B">
        <w:rPr>
          <w:rFonts w:ascii="Times New Roman" w:hAnsi="Times New Roman"/>
        </w:rPr>
        <w:t xml:space="preserve"> néanmoins l'âme de la pénalité. Nous pouvons donc dire que la peine consiste dans une réaction passionnelle d'intensité graduée </w:t>
      </w:r>
      <w:r w:rsidRPr="004E231B">
        <w:rPr>
          <w:rStyle w:val="Rimandonotaapidipagina"/>
          <w:rFonts w:hAnsi="Times New Roman"/>
        </w:rPr>
        <w:footnoteReference w:id="89"/>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d'où émane cette réaction ? Est-ce de l'individu ou de la société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 le monde sait que c'est la société qui pun</w:t>
      </w:r>
      <w:r w:rsidRPr="004E231B">
        <w:rPr>
          <w:rFonts w:ascii="Times New Roman" w:hAnsi="Times New Roman"/>
        </w:rPr>
        <w:t xml:space="preserve">it ; mais il pourrait se faire que ce ne fût pas pour son compte. Ce qui met hors de doute le caractère social de la peine, c'est qu'une fois prononcée, elle ne peut plus être levée que par le gouvernement au nom de la société. Si c'était une satisfaction </w:t>
      </w:r>
      <w:r w:rsidRPr="004E231B">
        <w:rPr>
          <w:rFonts w:ascii="Times New Roman" w:hAnsi="Times New Roman"/>
        </w:rPr>
        <w:t>accordée aux particuliers, ceux-ci seraient toujours maîtres d'en faire la remise : on ne conçoit pas un privilège imposé et auquel le bénéficiaire ne peut pas renoncer. Si c'est la société seule qui dispose de la répression, c'est qu'elle est atteinte alo</w:t>
      </w:r>
      <w:r w:rsidRPr="004E231B">
        <w:rPr>
          <w:rFonts w:ascii="Times New Roman" w:hAnsi="Times New Roman"/>
        </w:rPr>
        <w:t>rs même que les individus le sont aussi, et c'est l'attentat dirigé contre elle qui est réprimé par la peine.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Cependant, on peut citer des cas où l'exécution de la peine dépend de la volonté des particuliers. A Home, certains méfaits étaient punis d'une </w:t>
      </w:r>
      <w:r w:rsidRPr="004E231B">
        <w:rPr>
          <w:rFonts w:ascii="Times New Roman" w:hAnsi="Times New Roman"/>
        </w:rPr>
        <w:lastRenderedPageBreak/>
        <w:t>a</w:t>
      </w:r>
      <w:r w:rsidRPr="004E231B">
        <w:rPr>
          <w:rFonts w:ascii="Times New Roman" w:hAnsi="Times New Roman"/>
        </w:rPr>
        <w:t>mende au profit de la partie lésée, qui pouvait y renoncer ou en faire l'objet d'une transaction : c'était le vol non manifeste, la rapine, l'injure, le dommage causé injustement </w:t>
      </w:r>
      <w:r w:rsidRPr="004E231B">
        <w:rPr>
          <w:rStyle w:val="Rimandonotaapidipagina"/>
          <w:rFonts w:hAnsi="Times New Roman"/>
        </w:rPr>
        <w:footnoteReference w:id="90"/>
      </w:r>
      <w:r w:rsidRPr="004E231B">
        <w:rPr>
          <w:rFonts w:ascii="Times New Roman" w:hAnsi="Times New Roman"/>
        </w:rPr>
        <w:t xml:space="preserve">. Ces délits, que l'on appelait privés </w:t>
      </w:r>
      <w:r w:rsidRPr="004E231B">
        <w:rPr>
          <w:rFonts w:ascii="Times New Roman" w:hAnsi="Times New Roman"/>
          <w:i/>
          <w:iCs/>
        </w:rPr>
        <w:t xml:space="preserve">(delicta privata), </w:t>
      </w:r>
      <w:r w:rsidRPr="004E231B">
        <w:rPr>
          <w:rFonts w:ascii="Times New Roman" w:hAnsi="Times New Roman"/>
        </w:rPr>
        <w:t>s'opposaient aux c</w:t>
      </w:r>
      <w:r w:rsidRPr="004E231B">
        <w:rPr>
          <w:rFonts w:ascii="Times New Roman" w:hAnsi="Times New Roman"/>
        </w:rPr>
        <w:t>rimes proprement dits dont la répression était poursuivie au nom de la cité. On retrouve la même distinction en Grèce, chez les Hébreux </w:t>
      </w:r>
      <w:r w:rsidRPr="004E231B">
        <w:rPr>
          <w:rStyle w:val="Rimandonotaapidipagina"/>
          <w:rFonts w:hAnsi="Times New Roman"/>
        </w:rPr>
        <w:footnoteReference w:id="91"/>
      </w:r>
      <w:r w:rsidRPr="004E231B">
        <w:rPr>
          <w:rFonts w:ascii="Times New Roman" w:hAnsi="Times New Roman"/>
        </w:rPr>
        <w:t>. Chez les peuples plus primitifs, la peine semble être parfois une chose encore plus complètement privée, comme tend à</w:t>
      </w:r>
      <w:r w:rsidRPr="004E231B">
        <w:rPr>
          <w:rFonts w:ascii="Times New Roman" w:hAnsi="Times New Roman"/>
        </w:rPr>
        <w:t xml:space="preserve"> le prouver l'usage de la </w:t>
      </w:r>
      <w:r w:rsidRPr="004E231B">
        <w:rPr>
          <w:rFonts w:ascii="Times New Roman" w:hAnsi="Times New Roman"/>
          <w:i/>
          <w:iCs/>
        </w:rPr>
        <w:t xml:space="preserve">vendetta. </w:t>
      </w:r>
      <w:r w:rsidRPr="004E231B">
        <w:rPr>
          <w:rFonts w:ascii="Times New Roman" w:hAnsi="Times New Roman"/>
        </w:rPr>
        <w:t xml:space="preserve">Ces sociétés sont composées d'agrégats élémentaires, de nature quasi familiale, et qui sont commodément désignés par l'expression de </w:t>
      </w:r>
      <w:r w:rsidRPr="004E231B">
        <w:rPr>
          <w:rFonts w:ascii="Times New Roman" w:hAnsi="Times New Roman"/>
          <w:i/>
          <w:iCs/>
        </w:rPr>
        <w:t xml:space="preserve">clans. </w:t>
      </w:r>
      <w:r w:rsidRPr="004E231B">
        <w:rPr>
          <w:rFonts w:ascii="Times New Roman" w:hAnsi="Times New Roman"/>
        </w:rPr>
        <w:t>Or, lorsqu'un attentat est commis par un ou plusieurs membres d'un clan contre u</w:t>
      </w:r>
      <w:r w:rsidRPr="004E231B">
        <w:rPr>
          <w:rFonts w:ascii="Times New Roman" w:hAnsi="Times New Roman"/>
        </w:rPr>
        <w:t>n autre, c'est ce dernier qui châtie lui-même l'offense qu'il a subie </w:t>
      </w:r>
      <w:r w:rsidRPr="004E231B">
        <w:rPr>
          <w:rStyle w:val="Rimandonotaapidipagina"/>
          <w:rFonts w:hAnsi="Times New Roman"/>
        </w:rPr>
        <w:footnoteReference w:id="92"/>
      </w:r>
      <w:r w:rsidRPr="004E231B">
        <w:rPr>
          <w:rFonts w:ascii="Times New Roman" w:hAnsi="Times New Roman"/>
        </w:rPr>
        <w:t xml:space="preserve">. Ce qui accroît encore, au moins en apparence, l'importance de ces faits au point de vue de la doctrine, c'est qu'on a très souvent soutenu que la </w:t>
      </w:r>
      <w:r w:rsidRPr="004E231B">
        <w:rPr>
          <w:rFonts w:ascii="Times New Roman" w:hAnsi="Times New Roman"/>
          <w:i/>
          <w:iCs/>
        </w:rPr>
        <w:t xml:space="preserve">vendetta </w:t>
      </w:r>
      <w:r w:rsidRPr="004E231B">
        <w:rPr>
          <w:rFonts w:ascii="Times New Roman" w:hAnsi="Times New Roman"/>
        </w:rPr>
        <w:t>avait été primitivement la f</w:t>
      </w:r>
      <w:r w:rsidRPr="004E231B">
        <w:rPr>
          <w:rFonts w:ascii="Times New Roman" w:hAnsi="Times New Roman"/>
        </w:rPr>
        <w:t>orme unique de la peine : celle-ci aurait donc consisté d'abord dans des actes de vengeance privée. Mais alors, si aujourd'hui la société est armée du droit de punir, ce ne peut être, semble-t-il, qu'en vertu d'une sorte de délégation des individus. Elle n</w:t>
      </w:r>
      <w:r w:rsidRPr="004E231B">
        <w:rPr>
          <w:rFonts w:ascii="Times New Roman" w:hAnsi="Times New Roman"/>
        </w:rPr>
        <w:t>'est que leur mandataire. C'est leurs intérêts qu'elle gère à leur place, probablement parce qu'elle les gère mieux, mais ce n'est pas les siens propres. Dans le principe, ils se vengeaient eux-mêmes ; maintenant, c'est elle qui les venge ; mais comme le d</w:t>
      </w:r>
      <w:r w:rsidRPr="004E231B">
        <w:rPr>
          <w:rFonts w:ascii="Times New Roman" w:hAnsi="Times New Roman"/>
        </w:rPr>
        <w:t>roit pénal ne peut avoir changé de nature par suite de ce simple transfert, il n'aurait donc rien de proprement social. Si la société paraît y jouer un rôle prépondérant, ce n'est que comme substitut des individus.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si répandue que soit cette théorie,</w:t>
      </w:r>
      <w:r w:rsidRPr="004E231B">
        <w:rPr>
          <w:rFonts w:ascii="Times New Roman" w:hAnsi="Times New Roman"/>
        </w:rPr>
        <w:t xml:space="preserve"> elle est contraire aux faits les mieux établis. On ne peut pas citer une seule société où la </w:t>
      </w:r>
      <w:r w:rsidRPr="004E231B">
        <w:rPr>
          <w:rFonts w:ascii="Times New Roman" w:hAnsi="Times New Roman"/>
          <w:i/>
          <w:iCs/>
        </w:rPr>
        <w:t xml:space="preserve">vendetta </w:t>
      </w:r>
      <w:r w:rsidRPr="004E231B">
        <w:rPr>
          <w:rFonts w:ascii="Times New Roman" w:hAnsi="Times New Roman"/>
        </w:rPr>
        <w:t>ait été la forme primitive de la peine. Tout au contraire, il est certain que le droit pénal à l'origine était essen</w:t>
      </w:r>
      <w:r w:rsidRPr="004E231B">
        <w:rPr>
          <w:rFonts w:hAnsi="Times New Roman"/>
        </w:rPr>
        <w:softHyphen/>
      </w:r>
      <w:r w:rsidRPr="004E231B">
        <w:rPr>
          <w:rFonts w:ascii="Times New Roman" w:hAnsi="Times New Roman"/>
        </w:rPr>
        <w:t xml:space="preserve">tiellement religieux. C'est un fait </w:t>
      </w:r>
      <w:r w:rsidRPr="004E231B">
        <w:rPr>
          <w:rFonts w:ascii="Times New Roman" w:hAnsi="Times New Roman"/>
        </w:rPr>
        <w:t>évident pour l'Inde, pour la Judée, puisque le droit qui y était pratiqué était censé révélé </w:t>
      </w:r>
      <w:r w:rsidRPr="004E231B">
        <w:rPr>
          <w:rStyle w:val="Rimandonotaapidipagina"/>
          <w:rFonts w:hAnsi="Times New Roman"/>
        </w:rPr>
        <w:footnoteReference w:id="93"/>
      </w:r>
      <w:r w:rsidRPr="004E231B">
        <w:rPr>
          <w:rFonts w:ascii="Times New Roman" w:hAnsi="Times New Roman"/>
        </w:rPr>
        <w:t>. En Égypte, les dix livres d'Hermès, qui renfermaient le droit criminel avec toutes les autres lois relatives au gouvernement de l'État, étaient appelés sacerdot</w:t>
      </w:r>
      <w:r w:rsidRPr="004E231B">
        <w:rPr>
          <w:rFonts w:ascii="Times New Roman" w:hAnsi="Times New Roman"/>
        </w:rPr>
        <w:t>aux, et Élien affirme que, de toute antiquité, les prêtres égyptiens exercèrent le pouvoir judiciaire </w:t>
      </w:r>
      <w:r w:rsidRPr="004E231B">
        <w:rPr>
          <w:rStyle w:val="Rimandonotaapidipagina"/>
          <w:rFonts w:hAnsi="Times New Roman"/>
        </w:rPr>
        <w:footnoteReference w:id="94"/>
      </w:r>
      <w:r w:rsidRPr="004E231B">
        <w:rPr>
          <w:rFonts w:ascii="Times New Roman" w:hAnsi="Times New Roman"/>
        </w:rPr>
        <w:t>. Il en était de même dans l'ancienne Germanie </w:t>
      </w:r>
      <w:r w:rsidRPr="004E231B">
        <w:rPr>
          <w:rStyle w:val="Rimandonotaapidipagina"/>
          <w:rFonts w:hAnsi="Times New Roman"/>
        </w:rPr>
        <w:footnoteReference w:id="95"/>
      </w:r>
      <w:r w:rsidRPr="004E231B">
        <w:rPr>
          <w:rFonts w:ascii="Times New Roman" w:hAnsi="Times New Roman"/>
        </w:rPr>
        <w:t xml:space="preserve">. En Grèce, la justice était considérée comme </w:t>
      </w:r>
      <w:r w:rsidRPr="004E231B">
        <w:rPr>
          <w:rFonts w:ascii="Times New Roman" w:hAnsi="Times New Roman"/>
        </w:rPr>
        <w:lastRenderedPageBreak/>
        <w:t>une émanation de Jupiter, et le sentiment comme une vengean</w:t>
      </w:r>
      <w:r w:rsidRPr="004E231B">
        <w:rPr>
          <w:rFonts w:ascii="Times New Roman" w:hAnsi="Times New Roman"/>
        </w:rPr>
        <w:t>ce du dieu </w:t>
      </w:r>
      <w:r w:rsidRPr="004E231B">
        <w:rPr>
          <w:rStyle w:val="Rimandonotaapidipagina"/>
          <w:rFonts w:hAnsi="Times New Roman"/>
        </w:rPr>
        <w:footnoteReference w:id="96"/>
      </w:r>
      <w:r w:rsidRPr="004E231B">
        <w:rPr>
          <w:rFonts w:ascii="Times New Roman" w:hAnsi="Times New Roman"/>
        </w:rPr>
        <w:t>. A Rome, les origines religieuses du droit pénal sont rendues manifestes et par de vieilles traditions </w:t>
      </w:r>
      <w:r w:rsidRPr="004E231B">
        <w:rPr>
          <w:rStyle w:val="Rimandonotaapidipagina"/>
          <w:rFonts w:hAnsi="Times New Roman"/>
        </w:rPr>
        <w:footnoteReference w:id="97"/>
      </w:r>
      <w:r w:rsidRPr="004E231B">
        <w:rPr>
          <w:rFonts w:ascii="Times New Roman" w:hAnsi="Times New Roman"/>
        </w:rPr>
        <w:t>, et par des pratiques archaïques qui subsistèrent très tard, et par la terminologie juridique elle-même </w:t>
      </w:r>
      <w:r w:rsidRPr="004E231B">
        <w:rPr>
          <w:rStyle w:val="Rimandonotaapidipagina"/>
          <w:rFonts w:hAnsi="Times New Roman"/>
        </w:rPr>
        <w:footnoteReference w:id="98"/>
      </w:r>
      <w:r w:rsidRPr="004E231B">
        <w:rPr>
          <w:rFonts w:ascii="Times New Roman" w:hAnsi="Times New Roman"/>
        </w:rPr>
        <w:t>. Or, la religion est chose essen</w:t>
      </w:r>
      <w:r w:rsidRPr="004E231B">
        <w:rPr>
          <w:rFonts w:ascii="Times New Roman" w:hAnsi="Times New Roman"/>
        </w:rPr>
        <w:t>tiellement sociale. Bien loin qu'elle ne poursuive que des fins individuelles, elle exerce sur l'individu une contrainte de tous les instants. Elle l'oblige à des pratiques qui le gênent, à des sacrifices, petits ou grands, qui lui coûtent. Il doit prendre</w:t>
      </w:r>
      <w:r w:rsidRPr="004E231B">
        <w:rPr>
          <w:rFonts w:ascii="Times New Roman" w:hAnsi="Times New Roman"/>
        </w:rPr>
        <w:t xml:space="preserve"> sur ses biens les offrandes qu'il est tenu de présenter à la divinité; il doit prendre sur le temps de son travail ou de ses distractions les moments nécessaires à l'accomplissement des rites ; il doit s'imposer toute sorte de privations qui lui sont comm</w:t>
      </w:r>
      <w:r w:rsidRPr="004E231B">
        <w:rPr>
          <w:rFonts w:ascii="Times New Roman" w:hAnsi="Times New Roman"/>
        </w:rPr>
        <w:t>andées, renoncer même à la vie si les dieux l'ordonnent. La vie religieuse est toute faite d'abnégation et de désintéressement. Si donc le droit criminel est primi</w:t>
      </w:r>
      <w:r w:rsidRPr="004E231B">
        <w:rPr>
          <w:rFonts w:hAnsi="Times New Roman"/>
        </w:rPr>
        <w:softHyphen/>
      </w:r>
      <w:r w:rsidRPr="004E231B">
        <w:rPr>
          <w:rFonts w:ascii="Times New Roman" w:hAnsi="Times New Roman"/>
        </w:rPr>
        <w:t>tivement un droit religieux, on peut être sûr que les intérêts qu'il sert sont sociaux. Ce s</w:t>
      </w:r>
      <w:r w:rsidRPr="004E231B">
        <w:rPr>
          <w:rFonts w:ascii="Times New Roman" w:hAnsi="Times New Roman"/>
        </w:rPr>
        <w:t>ont leurs propres offenses que les dieux vengent par la peine et non celles des particuliers ; or, les offenses contre les dieux sont des offenses contre la société.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i/>
          <w:iCs/>
        </w:rPr>
      </w:pPr>
      <w:r w:rsidRPr="004E231B">
        <w:rPr>
          <w:rFonts w:ascii="Times New Roman" w:hAnsi="Times New Roman"/>
        </w:rPr>
        <w:t>Aussi, dans les sociétés inférieures, les délits les plus nombreux sont-ils ceux qui lèse</w:t>
      </w:r>
      <w:r w:rsidRPr="004E231B">
        <w:rPr>
          <w:rFonts w:ascii="Times New Roman" w:hAnsi="Times New Roman"/>
        </w:rPr>
        <w:t>nt la chose publique : délits contre la religion, contre les mœurs, contre l'autorité, etc. Il n'y a qu'à voir dans la Bible, dans les lois de Manou, dans les monuments qui nous restent du vieux droit égyptien la place relativement petite qui est faite aux</w:t>
      </w:r>
      <w:r w:rsidRPr="004E231B">
        <w:rPr>
          <w:rFonts w:ascii="Times New Roman" w:hAnsi="Times New Roman"/>
        </w:rPr>
        <w:t xml:space="preserve"> prescriptions protectrices des individus, et, au contraire, le développement luxuriant de la législation répressive sur les différentes formes du sacrilège, les manquements aux divers devoirs religieux, aux exigences du cérémonial, etc. </w:t>
      </w:r>
      <w:r w:rsidRPr="004E231B">
        <w:rPr>
          <w:rStyle w:val="Rimandonotaapidipagina"/>
          <w:rFonts w:hAnsi="Times New Roman"/>
        </w:rPr>
        <w:footnoteReference w:id="99"/>
      </w:r>
      <w:r w:rsidRPr="004E231B">
        <w:rPr>
          <w:rFonts w:ascii="Times New Roman" w:hAnsi="Times New Roman"/>
        </w:rPr>
        <w:t xml:space="preserve">. En même temps, </w:t>
      </w:r>
      <w:r w:rsidRPr="004E231B">
        <w:rPr>
          <w:rFonts w:ascii="Times New Roman" w:hAnsi="Times New Roman"/>
        </w:rPr>
        <w:t>ces crimes sont les plus sévèrement punis. Chez les Juifs, les attentats les plus abo</w:t>
      </w:r>
      <w:r w:rsidRPr="004E231B">
        <w:rPr>
          <w:rFonts w:hAnsi="Times New Roman"/>
        </w:rPr>
        <w:softHyphen/>
      </w:r>
      <w:r w:rsidRPr="004E231B">
        <w:rPr>
          <w:rFonts w:ascii="Times New Roman" w:hAnsi="Times New Roman"/>
        </w:rPr>
        <w:t>minables sont les attentats contre la religion </w:t>
      </w:r>
      <w:r w:rsidRPr="004E231B">
        <w:rPr>
          <w:rStyle w:val="Rimandonotaapidipagina"/>
          <w:rFonts w:hAnsi="Times New Roman"/>
        </w:rPr>
        <w:footnoteReference w:id="100"/>
      </w:r>
      <w:r w:rsidRPr="004E231B">
        <w:rPr>
          <w:rFonts w:ascii="Times New Roman" w:hAnsi="Times New Roman"/>
        </w:rPr>
        <w:t xml:space="preserve">. Chez les anciens Germains, deux crimes seulement étaient punis de mort, au dire de Tacite : c'étaient la trahison et la </w:t>
      </w:r>
      <w:r w:rsidRPr="004E231B">
        <w:rPr>
          <w:rFonts w:ascii="Times New Roman" w:hAnsi="Times New Roman"/>
        </w:rPr>
        <w:t>désertion </w:t>
      </w:r>
      <w:r w:rsidRPr="004E231B">
        <w:rPr>
          <w:rStyle w:val="Rimandonotaapidipagina"/>
          <w:rFonts w:hAnsi="Times New Roman"/>
        </w:rPr>
        <w:footnoteReference w:id="101"/>
      </w:r>
      <w:r w:rsidRPr="004E231B">
        <w:rPr>
          <w:rFonts w:ascii="Times New Roman" w:hAnsi="Times New Roman"/>
        </w:rPr>
        <w:t>. D'après Confucius et Meng-Tseu, l'impiété est une plus grande faute que l'assassinat </w:t>
      </w:r>
      <w:r w:rsidRPr="004E231B">
        <w:rPr>
          <w:rStyle w:val="Rimandonotaapidipagina"/>
          <w:rFonts w:hAnsi="Times New Roman"/>
        </w:rPr>
        <w:footnoteReference w:id="102"/>
      </w:r>
      <w:r w:rsidRPr="004E231B">
        <w:rPr>
          <w:rFonts w:ascii="Times New Roman" w:hAnsi="Times New Roman"/>
        </w:rPr>
        <w:t>. En Égypte, le moindre sacrilège est puni de mort </w:t>
      </w:r>
      <w:r w:rsidRPr="004E231B">
        <w:rPr>
          <w:rStyle w:val="Rimandonotaapidipagina"/>
          <w:rFonts w:hAnsi="Times New Roman"/>
        </w:rPr>
        <w:footnoteReference w:id="103"/>
      </w:r>
      <w:r w:rsidRPr="004E231B">
        <w:rPr>
          <w:rFonts w:ascii="Times New Roman" w:hAnsi="Times New Roman"/>
        </w:rPr>
        <w:t xml:space="preserve">. A Rome, tout en haut de l'échelle de la criminalité, se trouve le </w:t>
      </w:r>
      <w:r w:rsidRPr="004E231B">
        <w:rPr>
          <w:rFonts w:ascii="Times New Roman" w:hAnsi="Times New Roman"/>
          <w:i/>
          <w:iCs/>
        </w:rPr>
        <w:t>crimen perduellionis</w:t>
      </w:r>
      <w:r w:rsidRPr="004E231B">
        <w:rPr>
          <w:rFonts w:ascii="Times New Roman" w:hAnsi="Times New Roman"/>
        </w:rPr>
        <w:t> </w:t>
      </w:r>
      <w:r w:rsidRPr="004E231B">
        <w:rPr>
          <w:rStyle w:val="Rimandonotaapidipagina"/>
          <w:rFonts w:hAnsi="Times New Roman"/>
        </w:rPr>
        <w:footnoteReference w:id="104"/>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Mais alors, </w:t>
      </w:r>
      <w:r w:rsidRPr="004E231B">
        <w:rPr>
          <w:rFonts w:ascii="Times New Roman" w:hAnsi="Times New Roman"/>
        </w:rPr>
        <w:t>qu'est-ce que ces peines privées dont nous rapportions plus haut des exemples ? Elles ont une nature mixte et tiennent à la fois de la sanction répressive et de la sanction restitutive. C'est ainsi que le délit privé du droit romain représente une sorte d'</w:t>
      </w:r>
      <w:r w:rsidRPr="004E231B">
        <w:rPr>
          <w:rFonts w:ascii="Times New Roman" w:hAnsi="Times New Roman"/>
        </w:rPr>
        <w:t>intermédiaire entre le crime proprement dit et la lésion purement civile. Il a des traits de l'un et de l'autre et flotte sur les confins des deux domaines. C'est un délit en ce sens que la sanction fixée par la loi ne consiste pas simplement à remettre le</w:t>
      </w:r>
      <w:r w:rsidRPr="004E231B">
        <w:rPr>
          <w:rFonts w:ascii="Times New Roman" w:hAnsi="Times New Roman"/>
        </w:rPr>
        <w:t>s choses en état ; le délinquant n'est pas seulement tenu de réparer le dommage qu'il a causé, mais il doit quelque chose en surcroît, une expiation. Cependant, ce n'est pas tout à fait un délit, puisque, si c'est la société qui prononce la peine, ce n'est</w:t>
      </w:r>
      <w:r w:rsidRPr="004E231B">
        <w:rPr>
          <w:rFonts w:ascii="Times New Roman" w:hAnsi="Times New Roman"/>
        </w:rPr>
        <w:t xml:space="preserve"> pas elle qui est maîtresse de l'appliquer. C'est un droit qu'elle confère à la partie lésée qui, seule, en dispose librement </w:t>
      </w:r>
      <w:r w:rsidRPr="004E231B">
        <w:rPr>
          <w:rStyle w:val="Rimandonotaapidipagina"/>
          <w:rFonts w:hAnsi="Times New Roman"/>
        </w:rPr>
        <w:footnoteReference w:id="105"/>
      </w:r>
      <w:r w:rsidRPr="004E231B">
        <w:rPr>
          <w:rFonts w:ascii="Times New Roman" w:hAnsi="Times New Roman"/>
        </w:rPr>
        <w:t xml:space="preserve">. De même, la </w:t>
      </w:r>
      <w:r w:rsidRPr="004E231B">
        <w:rPr>
          <w:rFonts w:ascii="Times New Roman" w:hAnsi="Times New Roman"/>
          <w:i/>
          <w:iCs/>
        </w:rPr>
        <w:t xml:space="preserve">vendetta </w:t>
      </w:r>
      <w:r w:rsidRPr="004E231B">
        <w:rPr>
          <w:rFonts w:ascii="Times New Roman" w:hAnsi="Times New Roman"/>
        </w:rPr>
        <w:t xml:space="preserve">est évidemment un châtiment que la société reconnaît comme légitime, mais qu'elle laisse aux particuliers </w:t>
      </w:r>
      <w:r w:rsidRPr="004E231B">
        <w:rPr>
          <w:rFonts w:ascii="Times New Roman" w:hAnsi="Times New Roman"/>
        </w:rPr>
        <w:t>le soin d'infliger. Ces faits ne font donc que confirmer ce que nous avons dit sur la nature de la pénalité. Si cette sorte de sanction intermédiaire est, en partie, une chose privée, dans la même mesure, ce n'est pas une peine. Le caractère pénal en est d</w:t>
      </w:r>
      <w:r w:rsidRPr="004E231B">
        <w:rPr>
          <w:rFonts w:ascii="Times New Roman" w:hAnsi="Times New Roman"/>
        </w:rPr>
        <w:t>'autant moins prononce que le caractère social en est plus effacé et inversement. Il s'en faut donc que la vengeance privée soit le prototype de la peine ; ce n'est au contraire qu'une peine imparfaite. Bien loin que les attentats contre les personnes aien</w:t>
      </w:r>
      <w:r w:rsidRPr="004E231B">
        <w:rPr>
          <w:rFonts w:ascii="Times New Roman" w:hAnsi="Times New Roman"/>
        </w:rPr>
        <w:t>t été les premiers qui fussent réprimés, à l'origine ils sont seulement sur le seuil du droit pénal. Ils ne se sont élevés sur l'échelle de la criminalité qu'à mesure que la société s'en est plus complètement saisie, et cette opération, que nous n'avons pa</w:t>
      </w:r>
      <w:r w:rsidRPr="004E231B">
        <w:rPr>
          <w:rFonts w:ascii="Times New Roman" w:hAnsi="Times New Roman"/>
        </w:rPr>
        <w:t>s à décrire, ne s'est certainement pas réduite à un simple transfert. Tout au contraire, l'histoire de cette pénalité n'est qu'une suite continue d'empiétements de la société sur l'individu ou plutôt sur les groupes élémentaires qu'elle renferme dans son s</w:t>
      </w:r>
      <w:r w:rsidRPr="004E231B">
        <w:rPr>
          <w:rFonts w:ascii="Times New Roman" w:hAnsi="Times New Roman"/>
        </w:rPr>
        <w:t>ein, et le résultat de ces empiétements est de mettre de plus en plus à la place du droit des particuliers celui de la société </w:t>
      </w:r>
      <w:r w:rsidRPr="004E231B">
        <w:rPr>
          <w:rStyle w:val="Rimandonotaapidipagina"/>
          <w:rFonts w:hAnsi="Times New Roman"/>
        </w:rPr>
        <w:footnoteReference w:id="106"/>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les caractères précédents appartiennent tout aussi bien à la répression diffuse qui suit les actions simplement immor</w:t>
      </w:r>
      <w:r w:rsidRPr="004E231B">
        <w:rPr>
          <w:rFonts w:ascii="Times New Roman" w:hAnsi="Times New Roman"/>
        </w:rPr>
        <w:t>ales qu'à la répression légale. Ce qui distingue cette dernière, c'est, avons-nous dit, qu'elle est organisée ; mais en quoi consiste cette organisation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Quand on songe au droit pénal tel qu'il fonctionne dans nos sociétés actuelles, on se représente un </w:t>
      </w:r>
      <w:r w:rsidRPr="004E231B">
        <w:rPr>
          <w:rFonts w:ascii="Times New Roman" w:hAnsi="Times New Roman"/>
        </w:rPr>
        <w:t>code où des peines très définies sont attachées à des crimes égale</w:t>
      </w:r>
      <w:r w:rsidRPr="004E231B">
        <w:rPr>
          <w:rFonts w:hAnsi="Times New Roman"/>
        </w:rPr>
        <w:softHyphen/>
      </w:r>
      <w:r w:rsidRPr="004E231B">
        <w:rPr>
          <w:rFonts w:ascii="Times New Roman" w:hAnsi="Times New Roman"/>
        </w:rPr>
        <w:t>ment définis. Le juge dispose bien d'une certaine latitude pour appliquer à chaque cas particulier ces dispositions générales ; mais, dans ses lignes essentielles, la peine est prédéterminé</w:t>
      </w:r>
      <w:r w:rsidRPr="004E231B">
        <w:rPr>
          <w:rFonts w:ascii="Times New Roman" w:hAnsi="Times New Roman"/>
        </w:rPr>
        <w:t>e pour chaque catégorie d'actes défectueux. Cette organisation savante n'est cependant pas constitutive de la peine, car il y a bien des sociétés où celle-ci existe sans être fixée par avance. Il y a dans la Bible nombre de défenses qui sont aussi impérati</w:t>
      </w:r>
      <w:r w:rsidRPr="004E231B">
        <w:rPr>
          <w:rFonts w:ascii="Times New Roman" w:hAnsi="Times New Roman"/>
        </w:rPr>
        <w:t>ves que possible et qui, cependant, ne sont sanctionnées par aucun châtiment expressément formulé. Le caractère pénal n'en est pourtant pas douteux ; car, si les textes sont muets sur la peine, en même temps ils expriment pour l'acte défendu une telle horr</w:t>
      </w:r>
      <w:r w:rsidRPr="004E231B">
        <w:rPr>
          <w:rFonts w:ascii="Times New Roman" w:hAnsi="Times New Roman"/>
        </w:rPr>
        <w:t>eur qu'on ne peut soupçonner un instant qu'il soit resté impuni </w:t>
      </w:r>
      <w:r w:rsidRPr="004E231B">
        <w:rPr>
          <w:rStyle w:val="Rimandonotaapidipagina"/>
          <w:rFonts w:hAnsi="Times New Roman"/>
        </w:rPr>
        <w:footnoteReference w:id="107"/>
      </w:r>
      <w:r w:rsidRPr="004E231B">
        <w:rPr>
          <w:rFonts w:ascii="Times New Roman" w:hAnsi="Times New Roman"/>
        </w:rPr>
        <w:t xml:space="preserve">. Il y a donc tout lieu de croire que ce silence de la loi vient simplement de ce que la répression n'était pas déterminée. Et, en effet, bien des récits du Pentateuque nous apprennent qu'il </w:t>
      </w:r>
      <w:r w:rsidRPr="004E231B">
        <w:rPr>
          <w:rFonts w:ascii="Times New Roman" w:hAnsi="Times New Roman"/>
        </w:rPr>
        <w:t>y avait des actes dont la valeur criminelle était incontestée, et dont la peine n'était établie que par le juge qui l'appliquait. La société savait bien qu'elle se trouvait en présence d'un crime ; mais la sanction pénale qui y devait être attachée n'était</w:t>
      </w:r>
      <w:r w:rsidRPr="004E231B">
        <w:rPr>
          <w:rFonts w:ascii="Times New Roman" w:hAnsi="Times New Roman"/>
        </w:rPr>
        <w:t xml:space="preserve"> pas encore définie </w:t>
      </w:r>
      <w:r w:rsidRPr="004E231B">
        <w:rPr>
          <w:rStyle w:val="Rimandonotaapidipagina"/>
          <w:rFonts w:hAnsi="Times New Roman"/>
        </w:rPr>
        <w:footnoteReference w:id="108"/>
      </w:r>
      <w:r w:rsidRPr="004E231B">
        <w:rPr>
          <w:rFonts w:ascii="Times New Roman" w:hAnsi="Times New Roman"/>
        </w:rPr>
        <w:t>. De plus, même parmi les peines qui sont énoncées par le législateur, il en est beaucoup qui ne sont pas spécifiées avec précision. Ainsi nous savons qu'il y avait différentes sortes de supplices qui n'étaient pas mis sur le même pied</w:t>
      </w:r>
      <w:r w:rsidRPr="004E231B">
        <w:rPr>
          <w:rFonts w:ascii="Times New Roman" w:hAnsi="Times New Roman"/>
        </w:rPr>
        <w:t>, et pourtant, dans un grand nombre de cas, les textes ne parlent que de la mort d'une manière générale, sans dire quel genre de mort devait être infligé. D'après Sumner Maine, il en était de même dans la Rome primitive ; les crimina étaient poursuivis dev</w:t>
      </w:r>
      <w:r w:rsidRPr="004E231B">
        <w:rPr>
          <w:rFonts w:ascii="Times New Roman" w:hAnsi="Times New Roman"/>
        </w:rPr>
        <w:t>ant l'assemblée du peuple qui fixait souverainement la peine par une loi, en même temps qu'elle établissait la réalité du fait incriminé </w:t>
      </w:r>
      <w:r w:rsidRPr="004E231B">
        <w:rPr>
          <w:rStyle w:val="Rimandonotaapidipagina"/>
          <w:rFonts w:hAnsi="Times New Roman"/>
        </w:rPr>
        <w:footnoteReference w:id="109"/>
      </w:r>
      <w:r w:rsidRPr="004E231B">
        <w:rPr>
          <w:rFonts w:ascii="Times New Roman" w:hAnsi="Times New Roman"/>
        </w:rPr>
        <w:t xml:space="preserve">. Au reste, même jusqu'au XVIe siècle, le principe général de la pénalité, « c'est que l'application en était laissée </w:t>
      </w:r>
      <w:r w:rsidRPr="004E231B">
        <w:rPr>
          <w:rFonts w:ascii="Times New Roman" w:hAnsi="Times New Roman"/>
        </w:rPr>
        <w:t xml:space="preserve">à l'arbitraire du juge, arbitrio </w:t>
      </w:r>
      <w:r w:rsidRPr="004E231B">
        <w:rPr>
          <w:rFonts w:ascii="Times New Roman" w:hAnsi="Times New Roman"/>
          <w:i/>
          <w:iCs/>
        </w:rPr>
        <w:t xml:space="preserve">el officio judicis... </w:t>
      </w:r>
      <w:r w:rsidRPr="004E231B">
        <w:rPr>
          <w:rFonts w:ascii="Times New Roman" w:hAnsi="Times New Roman"/>
        </w:rPr>
        <w:t>Seulement, il n'est pas permis au juge d'inventer des peines autres que celles qui sont usitées </w:t>
      </w:r>
      <w:r w:rsidRPr="004E231B">
        <w:rPr>
          <w:rStyle w:val="Rimandonotaapidipagina"/>
          <w:rFonts w:hAnsi="Times New Roman"/>
        </w:rPr>
        <w:footnoteReference w:id="110"/>
      </w:r>
      <w:r w:rsidRPr="004E231B">
        <w:rPr>
          <w:rFonts w:ascii="Times New Roman" w:hAnsi="Times New Roman"/>
        </w:rPr>
        <w:t xml:space="preserve"> ». Un autre effet de ce pouvoir du juge était de faire entièrement dépendre de son appréciation jusqu'à</w:t>
      </w:r>
      <w:r w:rsidRPr="004E231B">
        <w:rPr>
          <w:rFonts w:ascii="Times New Roman" w:hAnsi="Times New Roman"/>
        </w:rPr>
        <w:t xml:space="preserve"> la qualification de l'acte criminel, qui, par conséquent, était elle-même indéterminée </w:t>
      </w:r>
      <w:r w:rsidRPr="004E231B">
        <w:rPr>
          <w:rStyle w:val="Rimandonotaapidipagina"/>
          <w:rFonts w:hAnsi="Times New Roman"/>
        </w:rPr>
        <w:footnoteReference w:id="111"/>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n'est donc pas dans la réglementation de la peine que consiste l'organisation distinctive de ce genre de répression. Ce n'est pas davantage dans l'institution d'</w:t>
      </w:r>
      <w:r w:rsidRPr="004E231B">
        <w:rPr>
          <w:rFonts w:ascii="Times New Roman" w:hAnsi="Times New Roman"/>
        </w:rPr>
        <w:t>une procédure criminelle ; les faits que nous venons de citer démontrent assez qu'elle a fait, pendant longtemps, défaut. La seule organisation qui se rencontre partout où il y a peine proprement dite se réduit donc à l'établissement d'un tribunal. De quel</w:t>
      </w:r>
      <w:r w:rsidRPr="004E231B">
        <w:rPr>
          <w:rFonts w:ascii="Times New Roman" w:hAnsi="Times New Roman"/>
        </w:rPr>
        <w:t xml:space="preserve">que manière qu'il soit composé, qu'il comprenne tout le peuple ou seulement une élite, qu'il suive ou non une procédure régulière tant dans l'instruction de l'affaire que dans l'application de la peine, par cela seul que l'infraction, au lieu d'être jugée </w:t>
      </w:r>
      <w:r w:rsidRPr="004E231B">
        <w:rPr>
          <w:rFonts w:ascii="Times New Roman" w:hAnsi="Times New Roman"/>
        </w:rPr>
        <w:t>par chacun, est soumise à l'appréciation d'un corps constitué, par cela seul que la réaction collective a pour intermédiaire un organe défini, elle cesse d'être diffuse : elle est organisée. L'organisation pourra être plus complète, mais dès ce moment elle</w:t>
      </w:r>
      <w:r w:rsidRPr="004E231B">
        <w:rPr>
          <w:rFonts w:ascii="Times New Roman" w:hAnsi="Times New Roman"/>
        </w:rPr>
        <w:t xml:space="preserve"> existe.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peine consiste donc essentiellement dans une réaction passionnelle, d'intensité graduée, que la société exerce par l'intermédiaire d'un corps constitué sur ceux de ses membres qui ont violé certaines règles de conduite.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Or, la définition que </w:t>
      </w:r>
      <w:r w:rsidRPr="004E231B">
        <w:rPr>
          <w:rFonts w:ascii="Times New Roman" w:hAnsi="Times New Roman"/>
        </w:rPr>
        <w:t>nous avons donnée du crime rend très aisément compte de tous ces caractères de la peine.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 état fort de la conscience est une source de vie ; c'est un facteur essentiel de notre vitalité générale. Par conséquent, tout ce qui tend à l'affaibli</w:t>
      </w:r>
      <w:r w:rsidRPr="004E231B">
        <w:rPr>
          <w:rFonts w:ascii="Times New Roman" w:hAnsi="Times New Roman"/>
        </w:rPr>
        <w:t>r nous diminue et nous déprime ; il en résulte une impression de trouble et de malaise analogue à celle que nous ressentons quand une fonction importante est suspendue ou ralentie. Il est donc inévitable que nous réagissions énergiquement contre la cause q</w:t>
      </w:r>
      <w:r w:rsidRPr="004E231B">
        <w:rPr>
          <w:rFonts w:ascii="Times New Roman" w:hAnsi="Times New Roman"/>
        </w:rPr>
        <w:t>ui nous menace d'une telle diminution, que nous nous efforcions de l'écarter, afin de maintenir l'intégralité de notre conscience.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 premier rang des causes qui produisent ce résultat, il faut mettre la repré</w:t>
      </w:r>
      <w:r w:rsidRPr="004E231B">
        <w:rPr>
          <w:rFonts w:hAnsi="Times New Roman"/>
        </w:rPr>
        <w:softHyphen/>
      </w:r>
      <w:r w:rsidRPr="004E231B">
        <w:rPr>
          <w:rFonts w:ascii="Times New Roman" w:hAnsi="Times New Roman"/>
        </w:rPr>
        <w:t>sentation d'un état contraire. Une représenta</w:t>
      </w:r>
      <w:r w:rsidRPr="004E231B">
        <w:rPr>
          <w:rFonts w:ascii="Times New Roman" w:hAnsi="Times New Roman"/>
        </w:rPr>
        <w:t>tion n'est pas, en effet, une simple image de la réalité, une ombre inerte projetée en nous par les choses ; mais c'est une force qui soulève autour d'elle tout un tourbillon de phénomènes organiques et psychiques. Non seulement le courant nerveux qui acco</w:t>
      </w:r>
      <w:r w:rsidRPr="004E231B">
        <w:rPr>
          <w:rFonts w:ascii="Times New Roman" w:hAnsi="Times New Roman"/>
        </w:rPr>
        <w:t xml:space="preserve">mpagne l'idéation rayonne dans les centres corticaux autour du </w:t>
      </w:r>
      <w:r w:rsidRPr="004E231B">
        <w:rPr>
          <w:rFonts w:ascii="Times New Roman" w:hAnsi="Times New Roman"/>
        </w:rPr>
        <w:lastRenderedPageBreak/>
        <w:t xml:space="preserve">point où il a pris naissance et passe d'un plexus dans l'autre, mais il retentit dans les centres moteurs où il détermine des mouvements, dans les centres sensoriels où il réveille des images, </w:t>
      </w:r>
      <w:r w:rsidRPr="004E231B">
        <w:rPr>
          <w:rFonts w:ascii="Times New Roman" w:hAnsi="Times New Roman"/>
        </w:rPr>
        <w:t>excite parfois des commencements d'illusions et peut même affecter jusqu'aux fonctions végétatives </w:t>
      </w:r>
      <w:r w:rsidRPr="004E231B">
        <w:rPr>
          <w:rStyle w:val="Rimandonotaapidipagina"/>
          <w:rFonts w:hAnsi="Times New Roman"/>
        </w:rPr>
        <w:footnoteReference w:id="112"/>
      </w:r>
      <w:r w:rsidRPr="004E231B">
        <w:rPr>
          <w:rFonts w:ascii="Times New Roman" w:hAnsi="Times New Roman"/>
        </w:rPr>
        <w:t xml:space="preserve"> ; ce retentissement est d'autant plus considérable que la représentation est elle-même plus intense, que l'élément émotionnel en est plus développé. Ainsi </w:t>
      </w:r>
      <w:r w:rsidRPr="004E231B">
        <w:rPr>
          <w:rFonts w:ascii="Times New Roman" w:hAnsi="Times New Roman"/>
        </w:rPr>
        <w:t>la représentation d'un sentiment contraire au nôtre agit en nous dans le même sens et de la même manière que le sentiment dont elle est le substitut ; c'est comme s'il était lui-même entré dans notre conscience. Elle a, en effet, les mêmes affinités, quoiq</w:t>
      </w:r>
      <w:r w:rsidRPr="004E231B">
        <w:rPr>
          <w:rFonts w:ascii="Times New Roman" w:hAnsi="Times New Roman"/>
        </w:rPr>
        <w:t>ue moins vives ; elle tend à éveiller les mêmes idées, les mêmes mouvements, les mêmes émotions. Elle oppose donc une résistance au jeu de notre sentiment personnel, et, par suite, l'affaiblit, en attirant dans une direction contraire toute une partie de n</w:t>
      </w:r>
      <w:r w:rsidRPr="004E231B">
        <w:rPr>
          <w:rFonts w:ascii="Times New Roman" w:hAnsi="Times New Roman"/>
        </w:rPr>
        <w:t>otre énergie. C'est comme si une force étran</w:t>
      </w:r>
      <w:r w:rsidRPr="004E231B">
        <w:rPr>
          <w:rFonts w:hAnsi="Times New Roman"/>
        </w:rPr>
        <w:softHyphen/>
      </w:r>
      <w:r w:rsidRPr="004E231B">
        <w:rPr>
          <w:rFonts w:ascii="Times New Roman" w:hAnsi="Times New Roman"/>
        </w:rPr>
        <w:t>gère s'était introduite en nous de nature à déconcerter le libre fonctionnement de notre vie psychique. Voilà pourquoi une conviction opposée à la nôtre ne peut se manifester en notre présence sans nous troubler</w:t>
      </w:r>
      <w:r w:rsidRPr="004E231B">
        <w:rPr>
          <w:rFonts w:ascii="Times New Roman" w:hAnsi="Times New Roman"/>
        </w:rPr>
        <w:t xml:space="preserve"> ; c'est que, du même coup, elle pénètre en nous, et se trouvant en antagonisme avec tout ce qu'elle y rencontre, y détermine de véritables désordres. Sans doute, tant que le conflit n'éclate qu'entre des idées abs</w:t>
      </w:r>
      <w:r w:rsidRPr="004E231B">
        <w:rPr>
          <w:rFonts w:hAnsi="Times New Roman"/>
        </w:rPr>
        <w:softHyphen/>
      </w:r>
      <w:r w:rsidRPr="004E231B">
        <w:rPr>
          <w:rFonts w:ascii="Times New Roman" w:hAnsi="Times New Roman"/>
        </w:rPr>
        <w:t xml:space="preserve">traites, il n'a rien de bien douloureux, </w:t>
      </w:r>
      <w:r w:rsidRPr="004E231B">
        <w:rPr>
          <w:rFonts w:ascii="Times New Roman" w:hAnsi="Times New Roman"/>
        </w:rPr>
        <w:t xml:space="preserve">parce qu'il n'a rien de bien profond. La région de ces idées est à la fois la plus élevée et la plus superficielle de la conscience, et les changements qui y surviennent, n'ayant pas de répercussions étendues, ne nous affectent, que faiblement. Mais quand </w:t>
      </w:r>
      <w:r w:rsidRPr="004E231B">
        <w:rPr>
          <w:rFonts w:ascii="Times New Roman" w:hAnsi="Times New Roman"/>
        </w:rPr>
        <w:t>il s'agit d'une croyance qui nous est chère, nous ne permettons pas et ne pouvons pas permettre qu'on y porte impunément la main. Toute offense dirigée contre elle suscite une réaction émotionnelle, plus ou moins violente, qui se tourne contre l'offenseur.</w:t>
      </w:r>
      <w:r w:rsidRPr="004E231B">
        <w:rPr>
          <w:rFonts w:ascii="Times New Roman" w:hAnsi="Times New Roman"/>
        </w:rPr>
        <w:t xml:space="preserve"> Nous nous emportons, nous nous indignons contre lui, nous lui en voulons, et les sentiments ainsi soulevés ne peuvent pas ne pas se traduire par des actes ; nous le fuyons, nous le tenons à distance, nous l'exilons de notre société, etc.</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ne prétendo</w:t>
      </w:r>
      <w:r w:rsidRPr="004E231B">
        <w:rPr>
          <w:rFonts w:ascii="Times New Roman" w:hAnsi="Times New Roman"/>
        </w:rPr>
        <w:t>ns pas sans doute que toute conviction forte soit nécessairement intolérante ; l'observation courante suffit à démontrer le contraire. Mais c'est que des causes extérieures neutralisent alors celles dont nous venons d'analyser les effets. Par exemple, il p</w:t>
      </w:r>
      <w:r w:rsidRPr="004E231B">
        <w:rPr>
          <w:rFonts w:ascii="Times New Roman" w:hAnsi="Times New Roman"/>
        </w:rPr>
        <w:t>eut y avoir entre les adversaires une sympathie générale qui contienne leur antagonisme et qui l'atténue. Mais il faut que cette sympathie soit plus forte que cet antagonisme, autrement, elle ne lui survit pas. Ou bien les deux partis en présence renoncent</w:t>
      </w:r>
      <w:r w:rsidRPr="004E231B">
        <w:rPr>
          <w:rFonts w:ascii="Times New Roman" w:hAnsi="Times New Roman"/>
        </w:rPr>
        <w:t xml:space="preserve"> à la lutte quand il est avéré qu'elle ne peut pas aboutir, et ils se contentent de maintenir leurs situations respectives, ils se tolèrent mutuellement, ne pouvant pas s'entredétruire. La tolérance réciproque qui clôt parfois les guerres de religion est s</w:t>
      </w:r>
      <w:r w:rsidRPr="004E231B">
        <w:rPr>
          <w:rFonts w:ascii="Times New Roman" w:hAnsi="Times New Roman"/>
        </w:rPr>
        <w:t xml:space="preserve">ouvent de cette nature. Dans tous ces cas, si le conflit des sentiments n'engendre pas ses conséquences </w:t>
      </w:r>
      <w:r w:rsidRPr="004E231B">
        <w:rPr>
          <w:rFonts w:ascii="Times New Roman" w:hAnsi="Times New Roman"/>
        </w:rPr>
        <w:lastRenderedPageBreak/>
        <w:t>naturelles, ce n'est pas qu'il ne les recèle, c'est qu'il est empêché de les produire.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D'ailleurs, elles sont utiles en même temps que nécessaires. Out</w:t>
      </w:r>
      <w:r w:rsidRPr="004E231B">
        <w:rPr>
          <w:rFonts w:ascii="Times New Roman" w:hAnsi="Times New Roman"/>
        </w:rPr>
        <w:t>re qu'elles déri</w:t>
      </w:r>
      <w:r w:rsidRPr="004E231B">
        <w:rPr>
          <w:rFonts w:hAnsi="Times New Roman"/>
        </w:rPr>
        <w:softHyphen/>
      </w:r>
      <w:r w:rsidRPr="004E231B">
        <w:rPr>
          <w:rFonts w:ascii="Times New Roman" w:hAnsi="Times New Roman"/>
        </w:rPr>
        <w:t>vent forcément des causes qui les produisent, elles contribuent à les maintenir. Toutes ces émotions violentes constituent, en réalité, un appel de forces supplémentaires qui viennent rendre au sentiment attaqué l'énergie que lui soutire l</w:t>
      </w:r>
      <w:r w:rsidRPr="004E231B">
        <w:rPr>
          <w:rFonts w:ascii="Times New Roman" w:hAnsi="Times New Roman"/>
        </w:rPr>
        <w:t>a contradiction. On a dit parfois que la colère était inutile parce qu'elle n'était qu'une passion destructive, mais c'est ne la voir que par un de ses aspects. En fait, elle consiste dans une surexcitation de forces latentes et disponibles qui viennent ai</w:t>
      </w:r>
      <w:r w:rsidRPr="004E231B">
        <w:rPr>
          <w:rFonts w:ascii="Times New Roman" w:hAnsi="Times New Roman"/>
        </w:rPr>
        <w:t>der notre sentiment personnel à faire face aux dangers en les renforçant. A l'état de paix, si l'on peut ainsi parler, celui-ci n'est pas suffisamment armé pour la lutte, il risquerait donc de succomber si des réserves passionnelles n'entraient en ligne au</w:t>
      </w:r>
      <w:r w:rsidRPr="004E231B">
        <w:rPr>
          <w:rFonts w:ascii="Times New Roman" w:hAnsi="Times New Roman"/>
        </w:rPr>
        <w:t xml:space="preserve"> moment voulu ; la colère n'est autre chose qu'une mobilisation de ces réserves. Il peut même se faire que, les secours ainsi évoqués dépassant les besoins, la discussion ait pour effet de nous affermir davantage dans nos convictions, bien loin de nous ébr</w:t>
      </w:r>
      <w:r w:rsidRPr="004E231B">
        <w:rPr>
          <w:rFonts w:ascii="Times New Roman" w:hAnsi="Times New Roman"/>
        </w:rPr>
        <w:t>anler.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Or, on sait quel degré d'énergie peut prendre une croyance ou un sentiment, par cela seul qu'ils sont ressentis par une même communauté d'hommes en relation les uns avec les autres ; les causes de ce phénomène sont aujourd'hui bien connues </w:t>
      </w:r>
      <w:r w:rsidRPr="004E231B">
        <w:rPr>
          <w:rStyle w:val="Rimandonotaapidipagina"/>
          <w:rFonts w:hAnsi="Times New Roman"/>
        </w:rPr>
        <w:footnoteReference w:id="113"/>
      </w:r>
      <w:r w:rsidRPr="004E231B">
        <w:rPr>
          <w:rFonts w:ascii="Times New Roman" w:hAnsi="Times New Roman"/>
        </w:rPr>
        <w:t>. De mê</w:t>
      </w:r>
      <w:r w:rsidRPr="004E231B">
        <w:rPr>
          <w:rFonts w:ascii="Times New Roman" w:hAnsi="Times New Roman"/>
        </w:rPr>
        <w:t>me que des états de conscience contraires s'affaiblissent réciproquement, des états de conscience identiques, en s'échangeant, se renforcent les uns les autres. Tandis que les premiers se soustraient, les seconds s'additionnent. Si quelqu'un exprime devant</w:t>
      </w:r>
      <w:r w:rsidRPr="004E231B">
        <w:rPr>
          <w:rFonts w:ascii="Times New Roman" w:hAnsi="Times New Roman"/>
        </w:rPr>
        <w:t xml:space="preserve"> nous une idée qui était déjà nôtre, la représentation que nous nous en faisons vient s'ajouter à notre propre idée, s'y superpose, se confond avec elle, lui communique ce qu'elle-même a de vitalité ; de cette fusion sort une idée nouvelle qui absorbe les </w:t>
      </w:r>
      <w:r w:rsidRPr="004E231B">
        <w:rPr>
          <w:rFonts w:ascii="Times New Roman" w:hAnsi="Times New Roman"/>
        </w:rPr>
        <w:t>précédentes, et qui, par suite, est plus vive que chacune d'elles prise isolément. Voilà pourquoi, dans les assemblées nombreuses, une émotion peut acquérir une telle violence ; c'est que la vivacité avec laquelle elle se produit dans chaque conscience ret</w:t>
      </w:r>
      <w:r w:rsidRPr="004E231B">
        <w:rPr>
          <w:rFonts w:ascii="Times New Roman" w:hAnsi="Times New Roman"/>
        </w:rPr>
        <w:t>entit dans toutes les autres. Il n'est même pas nécessaire que nous éprouvions déjà par nous-mêmes, en vertu de notre seule nature individuelle, un sentiment collectif, pour qu'il prenne chez nous une telle intensité ; car ce que nous y ajoutons est, en so</w:t>
      </w:r>
      <w:r w:rsidRPr="004E231B">
        <w:rPr>
          <w:rFonts w:ascii="Times New Roman" w:hAnsi="Times New Roman"/>
        </w:rPr>
        <w:t>mme, bien peu de chose. Il suffit que nous ne soyons pas un terrain trop réfractaire pour que, pénétrant du dehors avec la force qu'il tient de ses origines, il s'impose à nous. Puisque donc les sentiments qu'offense le crime sont, au sein d'une même socié</w:t>
      </w:r>
      <w:r w:rsidRPr="004E231B">
        <w:rPr>
          <w:rFonts w:ascii="Times New Roman" w:hAnsi="Times New Roman"/>
        </w:rPr>
        <w:t xml:space="preserve">té, les plus. universellement collectifs qui soient, puisqu'ils sont même des états particulièrement forts de la conscience commune, il est impossible qu'ils tolèrent la contradiction. Surtout si cette contradiction n'est pas purement </w:t>
      </w:r>
      <w:r w:rsidRPr="004E231B">
        <w:rPr>
          <w:rFonts w:ascii="Times New Roman" w:hAnsi="Times New Roman"/>
        </w:rPr>
        <w:lastRenderedPageBreak/>
        <w:t>théorique, si elle s'</w:t>
      </w:r>
      <w:r w:rsidRPr="004E231B">
        <w:rPr>
          <w:rFonts w:ascii="Times New Roman" w:hAnsi="Times New Roman"/>
        </w:rPr>
        <w:t>affirme non seulement par des paroles, mais par des actes, comme elle est alors portée à son maximum, nous ne pouvons manquer de nous raidir contre elle avec passion. Une simple remise en état de l'ordre troublé ne saurait nous suffire ; il nous fait une s</w:t>
      </w:r>
      <w:r w:rsidRPr="004E231B">
        <w:rPr>
          <w:rFonts w:ascii="Times New Roman" w:hAnsi="Times New Roman"/>
        </w:rPr>
        <w:t>atisfaction plus violente. La force contre laquelle le crime vient se heurter est trop intense pour réagir avec tant de modération. D'ailleurs, elle ne pourrait le faire sans s'affaiblir, car c'est grâce à l'intensité de la réaction qu'elle se ressaisit et</w:t>
      </w:r>
      <w:r w:rsidRPr="004E231B">
        <w:rPr>
          <w:rFonts w:ascii="Times New Roman" w:hAnsi="Times New Roman"/>
        </w:rPr>
        <w:t xml:space="preserve"> se maintient au même degré d'énergie.</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 xml:space="preserve">On peut expliquer ainsi un caractère de cette réaction que l'on a souvent signalé comme irrationnel. Il est certain qu'au fond de la notion d'expiation, il y a l'idée d'une satisfaction accordée à quelque puissance, </w:t>
      </w:r>
      <w:r w:rsidRPr="004E231B">
        <w:rPr>
          <w:rFonts w:ascii="Times New Roman" w:hAnsi="Times New Roman"/>
        </w:rPr>
        <w:t>réelle ou idéale, qui nous est supérieure. Quand nous réclamons la répression du crime, ce n'est pas nous que nous voulons personnellement venger, mais quelque chose de sacré que nous sentons plus ou moins confusément en dehors et au-dessus de nous. Ce que</w:t>
      </w:r>
      <w:r w:rsidRPr="004E231B">
        <w:rPr>
          <w:rFonts w:ascii="Times New Roman" w:hAnsi="Times New Roman"/>
        </w:rPr>
        <w:t>lque chose, nous le concevons de manières différentes suivant les temps et les milieux ; parfois, c'est une simple idée, comme la morale, le devoir ; le plus souvent, nous nous le représentons sous la forme d'un ou de plusieurs êtres concrets : les ancêtre</w:t>
      </w:r>
      <w:r w:rsidRPr="004E231B">
        <w:rPr>
          <w:rFonts w:ascii="Times New Roman" w:hAnsi="Times New Roman"/>
        </w:rPr>
        <w:t>s, la divinité. Voilà pourquoi le droit pénal non seulement est essentiellement religieux à l'origine, mais encore garde toujours une certaine marque de religiosité : c'est que les actes qu'il châtie paraissent être des attentats contre quelque chose de tr</w:t>
      </w:r>
      <w:r w:rsidRPr="004E231B">
        <w:rPr>
          <w:rFonts w:ascii="Times New Roman" w:hAnsi="Times New Roman"/>
        </w:rPr>
        <w:t>anscendant, être ou concept. C'est par cette même raison que nous nous expliquons à nous-mêmes comment ils nous paraissent réclamer une sanction supérieure à la simple réparation dont nous nous contentons dans l'ordre des intérêts purement humains.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Assuré</w:t>
      </w:r>
      <w:r w:rsidRPr="004E231B">
        <w:rPr>
          <w:rFonts w:ascii="Times New Roman" w:hAnsi="Times New Roman"/>
        </w:rPr>
        <w:t>ment, cette représentation est illusoire ; c'est bien nous que nous vengeons en un sens, nous que nous satisfaisons, puisque c'est en nous et en nous seuls que se trouvent les sentiments offensés. Mais cette illusion est nécessaire. Comme par suite de leur</w:t>
      </w:r>
      <w:r w:rsidRPr="004E231B">
        <w:rPr>
          <w:rFonts w:ascii="Times New Roman" w:hAnsi="Times New Roman"/>
        </w:rPr>
        <w:t xml:space="preserve"> origine collective, de leur universalité, de leur permanence dans la durée, de leur intensité intrinsèque, ces sentiments ont une force exceptionnelle, ils se séparent radicalement du reste de notre conscience dont les états sont beaucoup plus faibles. Il</w:t>
      </w:r>
      <w:r w:rsidRPr="004E231B">
        <w:rPr>
          <w:rFonts w:ascii="Times New Roman" w:hAnsi="Times New Roman"/>
        </w:rPr>
        <w:t>s nous dominent, ils ont, pour ainsi dire, quelque chose de surhumain, et, en même temps, ils nous attachent à des objets qui sont en dehors de notre vie temporelle. Ils nous apparaissent donc comme l'écho en nous d'une force qui nous est étrangère et qui,</w:t>
      </w:r>
      <w:r w:rsidRPr="004E231B">
        <w:rPr>
          <w:rFonts w:ascii="Times New Roman" w:hAnsi="Times New Roman"/>
        </w:rPr>
        <w:t xml:space="preserve"> de plus, est supérieure à celle que nous sommes. Nous sommes ainsi nécessités à les projeter en dehors de nous, à rapporter à quelque objet extérieur ce qui les con</w:t>
      </w:r>
      <w:r w:rsidRPr="004E231B">
        <w:rPr>
          <w:rFonts w:hAnsi="Times New Roman"/>
        </w:rPr>
        <w:softHyphen/>
      </w:r>
      <w:r w:rsidRPr="004E231B">
        <w:rPr>
          <w:rFonts w:ascii="Times New Roman" w:hAnsi="Times New Roman"/>
        </w:rPr>
        <w:t>cerne ; on sait aujourd'hui comment se font ces aliénations partielles de la person</w:t>
      </w:r>
      <w:r w:rsidRPr="004E231B">
        <w:rPr>
          <w:rFonts w:hAnsi="Times New Roman"/>
        </w:rPr>
        <w:softHyphen/>
      </w:r>
      <w:r w:rsidRPr="004E231B">
        <w:rPr>
          <w:rFonts w:ascii="Times New Roman" w:hAnsi="Times New Roman"/>
        </w:rPr>
        <w:t>nalité</w:t>
      </w:r>
      <w:r w:rsidRPr="004E231B">
        <w:rPr>
          <w:rFonts w:ascii="Times New Roman" w:hAnsi="Times New Roman"/>
        </w:rPr>
        <w:t>. Ce mirage est tellement inévitable que, sous une forme ou sous une autre, il se produira tant qu'il y aura un système répressif. Car, pour qu'il en fût autrement, il faudrait qu'il n'y eût en nous que des sentiments collectifs d'une intensité médiocre, e</w:t>
      </w:r>
      <w:r w:rsidRPr="004E231B">
        <w:rPr>
          <w:rFonts w:ascii="Times New Roman" w:hAnsi="Times New Roman"/>
        </w:rPr>
        <w:t xml:space="preserve">t, dans ce cas, il n'y aurait plus de peine. On dira que l'erreur se </w:t>
      </w:r>
      <w:r w:rsidRPr="004E231B">
        <w:rPr>
          <w:rFonts w:ascii="Times New Roman" w:hAnsi="Times New Roman"/>
        </w:rPr>
        <w:lastRenderedPageBreak/>
        <w:t>dissipera d'elle-même dès que les hommes en auront pris conscience ? Mais nous avons beau savoir que le soleil est un globe immense, nous le voyons toujours sous l'aspect d'un disque de q</w:t>
      </w:r>
      <w:r w:rsidRPr="004E231B">
        <w:rPr>
          <w:rFonts w:ascii="Times New Roman" w:hAnsi="Times New Roman"/>
        </w:rPr>
        <w:t>uelques pouces. L'entendement peut bien nous apprendre à interpréter nos sensations ; il ne peut les changer. Du reste, l'erreur n'est que partielle. Puisque ces sentiments sont collectifs, ce n'est pas nous qu'ils représentent en nous, mais la société. Do</w:t>
      </w:r>
      <w:r w:rsidRPr="004E231B">
        <w:rPr>
          <w:rFonts w:ascii="Times New Roman" w:hAnsi="Times New Roman"/>
        </w:rPr>
        <w:t>nc, en les vengeant, c'est bien elle et non nous-mêmes que nous vengeons, et, d'autre part, elle est quelque chose de supérieur à l'individu. C'est donc à tort qu'on s'en prend à ce caractère quasi religieux de l'expiation pour en faire une sorte de superf</w:t>
      </w:r>
      <w:r w:rsidRPr="004E231B">
        <w:rPr>
          <w:rFonts w:ascii="Times New Roman" w:hAnsi="Times New Roman"/>
        </w:rPr>
        <w:t>étation parasite. C'est au contraire un élément intégrant de la peine. Sans doute, il n'en exprime la nature que d'une manière métaphorique, mais la métaphore n'est pas sans vérité.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D'autre part, on comprend que la réaction pénale ne soit pas uniforme dan</w:t>
      </w:r>
      <w:r w:rsidRPr="004E231B">
        <w:rPr>
          <w:rFonts w:ascii="Times New Roman" w:hAnsi="Times New Roman"/>
        </w:rPr>
        <w:t>s tous les cas, puisque les émotions qui la déterminent ne sont pas toujours les mêmes. Elles sont, en effet, plus ou moins vives selon la vivacité du sentiment froissé, et aussi selon la gravité de l'offense subie. Un état fort réagit plus qu'un état faib</w:t>
      </w:r>
      <w:r w:rsidRPr="004E231B">
        <w:rPr>
          <w:rFonts w:ascii="Times New Roman" w:hAnsi="Times New Roman"/>
        </w:rPr>
        <w:t>le, et deux états de même intensité réagissent inégalement suivant qu'ils sont plus ou moins violemment contredits. Ces variations se produisent nécessairement, et de plus elles servent, car il est bon que l'appel de forces soit en rapport avec l'importanc</w:t>
      </w:r>
      <w:r w:rsidRPr="004E231B">
        <w:rPr>
          <w:rFonts w:ascii="Times New Roman" w:hAnsi="Times New Roman"/>
        </w:rPr>
        <w:t>e du danger. Trop faible, il serait insuffisant ; trop violent, ce serait une perte inutile. Puisque la gravité de l'acte criminel varie en fonction des mêmes facteurs, la propor</w:t>
      </w:r>
      <w:r w:rsidRPr="004E231B">
        <w:rPr>
          <w:rFonts w:hAnsi="Times New Roman"/>
        </w:rPr>
        <w:softHyphen/>
      </w:r>
      <w:r w:rsidRPr="004E231B">
        <w:rPr>
          <w:rFonts w:ascii="Times New Roman" w:hAnsi="Times New Roman"/>
        </w:rPr>
        <w:t xml:space="preserve">tionnalité que l'on observe partout entre le crime et le châtiment s'établit </w:t>
      </w:r>
      <w:r w:rsidRPr="004E231B">
        <w:rPr>
          <w:rFonts w:ascii="Times New Roman" w:hAnsi="Times New Roman"/>
        </w:rPr>
        <w:t xml:space="preserve">donc avec une spontanéité mécanique, sans qu'il soit nécessaire de faire des supputations savantes pour la calculer. Ce qui fait la graduation des crimes est aussi ce qui fait celle des peines ; les deux échelles ne peuvent, par conséquent, pas manquer de </w:t>
      </w:r>
      <w:r w:rsidRPr="004E231B">
        <w:rPr>
          <w:rFonts w:ascii="Times New Roman" w:hAnsi="Times New Roman"/>
        </w:rPr>
        <w:t>se correspondre, et cette correspondance, pour être nécessaire, ne laisse pas, en même temps, d'être utile.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Quant au caractère social de cette réaction, il dérive de la nature sociale des sentiments offensés. Parce que ceux-ci se retrouvent dans toute</w:t>
      </w:r>
      <w:r w:rsidRPr="004E231B">
        <w:rPr>
          <w:rFonts w:ascii="Times New Roman" w:hAnsi="Times New Roman"/>
        </w:rPr>
        <w:t>s les consciences, l'infraction commise soulève chez tous ceux qui en sont témoins ou qui en savent l'existence une même indignation. Tout le monde est atteint, par conséquent tout le monde se raidit contre l'attaque. Non seulement la réaction est générale</w:t>
      </w:r>
      <w:r w:rsidRPr="004E231B">
        <w:rPr>
          <w:rFonts w:ascii="Times New Roman" w:hAnsi="Times New Roman"/>
        </w:rPr>
        <w:t>, mais elle est collective, ce qui n'est pas la même chose ; elle ne se produit pas isolément chez chacun, mais avec un ensemble et une unité, d'ailleurs variables suivant les cas. En effet, de même que des sentiments contraires se repoussent, des sentimen</w:t>
      </w:r>
      <w:r w:rsidRPr="004E231B">
        <w:rPr>
          <w:rFonts w:ascii="Times New Roman" w:hAnsi="Times New Roman"/>
        </w:rPr>
        <w:t>ts sembla</w:t>
      </w:r>
      <w:r w:rsidRPr="004E231B">
        <w:rPr>
          <w:rFonts w:hAnsi="Times New Roman"/>
        </w:rPr>
        <w:softHyphen/>
      </w:r>
      <w:r w:rsidRPr="004E231B">
        <w:rPr>
          <w:rFonts w:ascii="Times New Roman" w:hAnsi="Times New Roman"/>
        </w:rPr>
        <w:t xml:space="preserve">bles s'attirent, et cela d'autant plus fortement qu'ils sont plus intenses. </w:t>
      </w:r>
      <w:r w:rsidRPr="004E231B">
        <w:rPr>
          <w:rFonts w:ascii="Times New Roman" w:hAnsi="Times New Roman"/>
        </w:rPr>
        <w:lastRenderedPageBreak/>
        <w:t>Comme la contradiction est un danger qui les exaspère, elle amplifie leur force attractive. Jamais on éprouve autant le besoin de revoir ses compatriotes que quand on est</w:t>
      </w:r>
      <w:r w:rsidRPr="004E231B">
        <w:rPr>
          <w:rFonts w:ascii="Times New Roman" w:hAnsi="Times New Roman"/>
        </w:rPr>
        <w:t xml:space="preserve"> en pays étranger ; jamais le croyant ne se sent aussi fortement porté vers ses coreligionnaires qu'aux époques de persécution. Sans doute, nous aimons en tout temps la compagnie de ceux qui pensent et qui sentent comme nous ; mais c'est avec passion, et n</w:t>
      </w:r>
      <w:r w:rsidRPr="004E231B">
        <w:rPr>
          <w:rFonts w:ascii="Times New Roman" w:hAnsi="Times New Roman"/>
        </w:rPr>
        <w:t>on plus seulement avec plaisir, que nous la recherchons au sortir de discussions où nos croyances communes ont été vivement combattues. Le crime rapproche donc les consciences honnêtes et les concentre. Il n'y a qu'à voir ce qui se produit, surtout dans un</w:t>
      </w:r>
      <w:r w:rsidRPr="004E231B">
        <w:rPr>
          <w:rFonts w:ascii="Times New Roman" w:hAnsi="Times New Roman"/>
        </w:rPr>
        <w:t>e petite ville, quand quelque scandale moral vient d'être commis. On s'arrête dans la rue, on se visite, on se retrouve aux endroits convenus pour parler de l'événement et on s'indigne en commun. De toutes ces impressions similaires qui s'échangent, de tou</w:t>
      </w:r>
      <w:r w:rsidRPr="004E231B">
        <w:rPr>
          <w:rFonts w:ascii="Times New Roman" w:hAnsi="Times New Roman"/>
        </w:rPr>
        <w:t>tes les colères qui s'expriment, se dégage une colère unique, plus ou moins déterminée suivant les cas, qui est celle de tout le monde sans être celle de personne en particulier. C'est la colère publique.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Elle seule, d'ailleurs, peut servir à quelque chos</w:t>
      </w:r>
      <w:r w:rsidRPr="004E231B">
        <w:rPr>
          <w:rFonts w:ascii="Times New Roman" w:hAnsi="Times New Roman"/>
        </w:rPr>
        <w:t>e. En effet, les sentiments qui sont en jeu tirent toute leur force de ce fait qu'ils sont communs à tout le monde, ils sont énergiques parce qu'ils sont incontestés. Ce qui fait le respect particulier dont ils sont l'objet, c'est qu'ils sont universelleme</w:t>
      </w:r>
      <w:r w:rsidRPr="004E231B">
        <w:rPr>
          <w:rFonts w:ascii="Times New Roman" w:hAnsi="Times New Roman"/>
        </w:rPr>
        <w:t>nt respectés. Or, le crime n'est possible que si ce respect n'est pas vraiment universel ; par conséquent, il implique qu'ils ne sont pas absolument collectifs et il entame cette unanimité, source de leur autorité. Si donc, quand il se produit, les conscie</w:t>
      </w:r>
      <w:r w:rsidRPr="004E231B">
        <w:rPr>
          <w:rFonts w:ascii="Times New Roman" w:hAnsi="Times New Roman"/>
        </w:rPr>
        <w:t>nces qu'il froisse ne s'unissaient pas pour se témoigner les unes aux autres qu'elles restent en communion, que ce cas particulier est une anomalie, elles ne pourraient pas ne pas être ébranlées à la longue. Mais il faut qu'elles se réconfortent en s'assur</w:t>
      </w:r>
      <w:r w:rsidRPr="004E231B">
        <w:rPr>
          <w:rFonts w:ascii="Times New Roman" w:hAnsi="Times New Roman"/>
        </w:rPr>
        <w:t>ant mutuellement qu'elles sont toujours à l'unisson ; le seul moyen pour cela est qu'elles réagissent en commun. En un mot, puisque c'est la conscience commune qui est atteinte, il faut aussi que ce soit elle qui résiste, et, par conséquent, que la résista</w:t>
      </w:r>
      <w:r w:rsidRPr="004E231B">
        <w:rPr>
          <w:rFonts w:ascii="Times New Roman" w:hAnsi="Times New Roman"/>
        </w:rPr>
        <w:t>nce soit collective.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reste à dire pourquoi elle s'organise.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s'expliquera ce dernier caractère si l'on remarque que la répression organisée ne s'oppose pas à la répression diffuse, mais s'en distingue seulement par des diffé</w:t>
      </w:r>
      <w:r w:rsidRPr="004E231B">
        <w:rPr>
          <w:rFonts w:hAnsi="Times New Roman"/>
        </w:rPr>
        <w:softHyphen/>
      </w:r>
      <w:r w:rsidRPr="004E231B">
        <w:rPr>
          <w:rFonts w:ascii="Times New Roman" w:hAnsi="Times New Roman"/>
        </w:rPr>
        <w:t xml:space="preserve">rences de degrés : la </w:t>
      </w:r>
      <w:r w:rsidRPr="004E231B">
        <w:rPr>
          <w:rFonts w:ascii="Times New Roman" w:hAnsi="Times New Roman"/>
        </w:rPr>
        <w:t>réaction y a plus d'unité. Or, l'intensité plus grande et la nature plus définie des sentiments que venge la peine proprement dite rendent aisément compte de cette unification plus parfaite. En effet, si l'état nié est faible ou s'il n'est nié que faibleme</w:t>
      </w:r>
      <w:r w:rsidRPr="004E231B">
        <w:rPr>
          <w:rFonts w:ascii="Times New Roman" w:hAnsi="Times New Roman"/>
        </w:rPr>
        <w:t xml:space="preserve">nt, il ne peut déterminer qu'une faible concentration des consciences outragées ; tout au contraire, s'il est fort, si l'offense est grave, tout le groupe atteint se </w:t>
      </w:r>
      <w:r w:rsidRPr="004E231B">
        <w:rPr>
          <w:rFonts w:ascii="Times New Roman" w:hAnsi="Times New Roman"/>
        </w:rPr>
        <w:lastRenderedPageBreak/>
        <w:t>contracte en face du danger et se ramasse, pour ainsi dire, sur lui-même. On ne se content</w:t>
      </w:r>
      <w:r w:rsidRPr="004E231B">
        <w:rPr>
          <w:rFonts w:ascii="Times New Roman" w:hAnsi="Times New Roman"/>
        </w:rPr>
        <w:t xml:space="preserve">e plus d'échanger des impressions quand on en trouve l'occasion, de se rapprocher ici ou là suivant les hasards ou la plus grande commodité des rencontres, mais l'émoi qui a gagné de proche en proche pousse violemment les uns vers les autres tous ceux qui </w:t>
      </w:r>
      <w:r w:rsidRPr="004E231B">
        <w:rPr>
          <w:rFonts w:ascii="Times New Roman" w:hAnsi="Times New Roman"/>
        </w:rPr>
        <w:t>se ressemblent et les réunit en un même lieu. Ce resserrement matériel de l'agrégat en rendant plus intime la pénétration mutuelle des esprits, rend aussi plus faciles tous les mouvements d'ensemble ; les réactions émotionnelles, dont chaque conscience est</w:t>
      </w:r>
      <w:r w:rsidRPr="004E231B">
        <w:rPr>
          <w:rFonts w:ascii="Times New Roman" w:hAnsi="Times New Roman"/>
        </w:rPr>
        <w:t xml:space="preserve"> le théâtre, sont donc dans les conditions les plus favorables pour s'unifier. Cependant, si elles étaient trop diverses, soit en quantité, soit en qualité, une fusion complète serait impossible entre ces éléments partiellement hété</w:t>
      </w:r>
      <w:r w:rsidRPr="004E231B">
        <w:rPr>
          <w:rFonts w:hAnsi="Times New Roman"/>
        </w:rPr>
        <w:softHyphen/>
      </w:r>
      <w:r w:rsidRPr="004E231B">
        <w:rPr>
          <w:rFonts w:ascii="Times New Roman" w:hAnsi="Times New Roman"/>
        </w:rPr>
        <w:t>ro</w:t>
      </w:r>
      <w:r w:rsidRPr="004E231B">
        <w:rPr>
          <w:rFonts w:hAnsi="Times New Roman"/>
        </w:rPr>
        <w:softHyphen/>
      </w:r>
      <w:r w:rsidRPr="004E231B">
        <w:rPr>
          <w:rFonts w:ascii="Times New Roman" w:hAnsi="Times New Roman"/>
        </w:rPr>
        <w:t>gènes et irréductibl</w:t>
      </w:r>
      <w:r w:rsidRPr="004E231B">
        <w:rPr>
          <w:rFonts w:ascii="Times New Roman" w:hAnsi="Times New Roman"/>
        </w:rPr>
        <w:t>es. Mais nous savons que les sentiments qui les déterminent sont très définis, et par conséquent très uniformes. Elles participent donc de la même uniformité et, par suite, viennent tout naturellement se perdre les unes dans les autres, se confondre en une</w:t>
      </w:r>
      <w:r w:rsidRPr="004E231B">
        <w:rPr>
          <w:rFonts w:ascii="Times New Roman" w:hAnsi="Times New Roman"/>
        </w:rPr>
        <w:t xml:space="preserve"> résultante unique qui leur sert de substitut et qui est exercée, non par chacun isolément, mais par le corps social ainsi constitué.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Bien des faits tendent à prouver que telle fut historiquement la genèse de la peine. On sait, en effet, qu'à l'origine, c</w:t>
      </w:r>
      <w:r w:rsidRPr="004E231B">
        <w:rPr>
          <w:rFonts w:ascii="Times New Roman" w:hAnsi="Times New Roman"/>
        </w:rPr>
        <w:t>'est l'assemblée du peuple tout entier qui faisait fonction de tribunal. Si même on se reporte aux exemples que nous citions tout à l'heure d'après le Pentateuque </w:t>
      </w:r>
      <w:r w:rsidRPr="004E231B">
        <w:rPr>
          <w:rStyle w:val="Rimandonotaapidipagina"/>
          <w:rFonts w:hAnsi="Times New Roman"/>
        </w:rPr>
        <w:footnoteReference w:id="114"/>
      </w:r>
      <w:r w:rsidRPr="004E231B">
        <w:rPr>
          <w:rFonts w:ascii="Times New Roman" w:hAnsi="Times New Roman"/>
        </w:rPr>
        <w:t>, on y verra les choses se passer comme nous venons de les décrire. Dès que la nouvelle du c</w:t>
      </w:r>
      <w:r w:rsidRPr="004E231B">
        <w:rPr>
          <w:rFonts w:ascii="Times New Roman" w:hAnsi="Times New Roman"/>
        </w:rPr>
        <w:t>rime s'est répandue, le peuple se réunit et quoique la peine ne soit pas prédéterminée, la réaction se fait avec unité. C'était même, dans certains cas, le peuple lui-même qui exécutait collectivement la sentence aussitôt après qu'il l'avait prononcée </w:t>
      </w:r>
      <w:r w:rsidRPr="004E231B">
        <w:rPr>
          <w:rStyle w:val="Rimandonotaapidipagina"/>
          <w:rFonts w:hAnsi="Times New Roman"/>
        </w:rPr>
        <w:footnoteReference w:id="115"/>
      </w:r>
      <w:r w:rsidRPr="004E231B">
        <w:rPr>
          <w:rFonts w:ascii="Times New Roman" w:hAnsi="Times New Roman"/>
        </w:rPr>
        <w:t>. P</w:t>
      </w:r>
      <w:r w:rsidRPr="004E231B">
        <w:rPr>
          <w:rFonts w:ascii="Times New Roman" w:hAnsi="Times New Roman"/>
        </w:rPr>
        <w:t>uis là où l'assemblée s'incarna dans la personne d'un chef, celui-ci devint totalement ou en partie l'organe de la réaction pénale et l'organisation se poursuivit conformément aux lois générales de tout déve</w:t>
      </w:r>
      <w:r w:rsidRPr="004E231B">
        <w:rPr>
          <w:rFonts w:hAnsi="Times New Roman"/>
        </w:rPr>
        <w:softHyphen/>
      </w:r>
      <w:r w:rsidRPr="004E231B">
        <w:rPr>
          <w:rFonts w:ascii="Times New Roman" w:hAnsi="Times New Roman"/>
        </w:rPr>
        <w:t>loppement organique.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C'est donc bien la nature </w:t>
      </w:r>
      <w:r w:rsidRPr="004E231B">
        <w:rPr>
          <w:rFonts w:ascii="Times New Roman" w:hAnsi="Times New Roman"/>
        </w:rPr>
        <w:t xml:space="preserve">des sentiments collectifs qui rend compte de la peine et, par conséquent, du crime. De plus, on voit de nouveau que le pouvoir de réaction dont disposent les fonctions gouvernementales, une fois qu'elles ont fait leur apparition, n'est qu'une émanation de </w:t>
      </w:r>
      <w:r w:rsidRPr="004E231B">
        <w:rPr>
          <w:rFonts w:ascii="Times New Roman" w:hAnsi="Times New Roman"/>
        </w:rPr>
        <w:t xml:space="preserve">celui qui est diffus dans la société, puisqu'il en naît. L'un n'est que le reflet de l'autre ; l'étendue du premier varie comme celle du second. Ajoutons d'ailleurs que l'institution de ce pouvoir sert à maintenir la conscience commune elle-même. Car elle </w:t>
      </w:r>
      <w:r w:rsidRPr="004E231B">
        <w:rPr>
          <w:rFonts w:ascii="Times New Roman" w:hAnsi="Times New Roman"/>
        </w:rPr>
        <w:t xml:space="preserve">s'affaiblirait si l'organe qui la représente ne participait pas au respect qu'elle inspire et à l'autorité particulière qu'elle exerce. Or, il n'y peut participer sans que tous les actes qui l'offensent soient refoulés et </w:t>
      </w:r>
      <w:r w:rsidRPr="004E231B">
        <w:rPr>
          <w:rFonts w:ascii="Times New Roman" w:hAnsi="Times New Roman"/>
        </w:rPr>
        <w:lastRenderedPageBreak/>
        <w:t>combattus comme ceux qui offensent</w:t>
      </w:r>
      <w:r w:rsidRPr="004E231B">
        <w:rPr>
          <w:rFonts w:ascii="Times New Roman" w:hAnsi="Times New Roman"/>
        </w:rPr>
        <w:t xml:space="preserve"> la conscience collective, et cela, alors même qu'elle n'en est pas directement affectée.</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pStyle w:val="suite"/>
        <w:rPr>
          <w:rFonts w:ascii="Times New Roman" w:hAnsi="Times New Roman"/>
        </w:rPr>
      </w:pPr>
      <w:r w:rsidRPr="004E231B">
        <w:rPr>
          <w:rFonts w:ascii="Times New Roman" w:hAnsi="Times New Roman"/>
        </w:rPr>
        <w:t>IV</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Ainsi l'analyse de la peine a confirmé notre définition du crime. Nous avons commencé par établir inductivement. que celui-ci consistait essentiellement dans </w:t>
      </w:r>
      <w:r w:rsidRPr="004E231B">
        <w:rPr>
          <w:rFonts w:ascii="Times New Roman" w:hAnsi="Times New Roman"/>
        </w:rPr>
        <w:t xml:space="preserve">un acte contraire aux états forts et définis de la conscience commune ; nous venons de voir que tous les caractères de la peine dérivent en effet de cette nature du crime. C'est donc que les règles qu'elle sanctionne expriment les similitudes sociales les </w:t>
      </w:r>
      <w:r w:rsidRPr="004E231B">
        <w:rPr>
          <w:rFonts w:ascii="Times New Roman" w:hAnsi="Times New Roman"/>
        </w:rPr>
        <w:t>plus essentielles.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voit ainsi quelle espèce de solidarité le droit pénal symbolise. Tout le monde sait, en effet, qu'il y a une cohésion sociale dont la cause est dans une certaine conformité de toutes les consciences particulières à un type commun qui</w:t>
      </w:r>
      <w:r w:rsidRPr="004E231B">
        <w:rPr>
          <w:rFonts w:ascii="Times New Roman" w:hAnsi="Times New Roman"/>
        </w:rPr>
        <w:t xml:space="preserve"> n'est autre que le type psychique de la société. Dans ces conditions, en effet, non seulement tous les membres du groupe sont individuellement attirés les uns vers les autres parce qu'ils se ressemblent, mais ils sont attachés aussi à ce qui est la condit</w:t>
      </w:r>
      <w:r w:rsidRPr="004E231B">
        <w:rPr>
          <w:rFonts w:ascii="Times New Roman" w:hAnsi="Times New Roman"/>
        </w:rPr>
        <w:t>ion d'existence de ce type collectif, c'est-à-dire à la société qu'ils forment par leur réunion. Non seulement les citoyens s'aiment et se recherchent entre eux de préférence aux étrangers, mais ils aiment leur patrie. Ils la veulent comme ils se veulent e</w:t>
      </w:r>
      <w:r w:rsidRPr="004E231B">
        <w:rPr>
          <w:rFonts w:ascii="Times New Roman" w:hAnsi="Times New Roman"/>
        </w:rPr>
        <w:t>ux-mêmes, tiennent à ce qu'elle dure et prospère, parce que, sans elle, il y a toute une partie de leur vie psychique dont le fonctionnement serait entravé. Inversement, la société tient à ce qu'ils présentent tous ces ressemblances fondamentales, parce qu</w:t>
      </w:r>
      <w:r w:rsidRPr="004E231B">
        <w:rPr>
          <w:rFonts w:ascii="Times New Roman" w:hAnsi="Times New Roman"/>
        </w:rPr>
        <w:t>e c'est une condition de sa cohésion. Il y a en nous deux consciences : l'une ne contient que des états qui sont personnels à chacun de nous et qui nous caractérisent, tandis que les états que comprend l'autre sont communs à toute la société </w:t>
      </w:r>
      <w:r w:rsidRPr="004E231B">
        <w:rPr>
          <w:rStyle w:val="Rimandonotaapidipagina"/>
          <w:rFonts w:hAnsi="Times New Roman"/>
        </w:rPr>
        <w:footnoteReference w:id="116"/>
      </w:r>
      <w:r w:rsidRPr="004E231B">
        <w:rPr>
          <w:rFonts w:ascii="Times New Roman" w:hAnsi="Times New Roman"/>
        </w:rPr>
        <w:t>. La première</w:t>
      </w:r>
      <w:r w:rsidRPr="004E231B">
        <w:rPr>
          <w:rFonts w:ascii="Times New Roman" w:hAnsi="Times New Roman"/>
        </w:rPr>
        <w:t xml:space="preserve"> ne repré</w:t>
      </w:r>
      <w:r w:rsidRPr="004E231B">
        <w:rPr>
          <w:rFonts w:hAnsi="Times New Roman"/>
        </w:rPr>
        <w:softHyphen/>
      </w:r>
      <w:r w:rsidRPr="004E231B">
        <w:rPr>
          <w:rFonts w:ascii="Times New Roman" w:hAnsi="Times New Roman"/>
        </w:rPr>
        <w:t>sente que notre personnalité individuelle et la constitue ; la seconde représente le type collectif et, par conséquent, la société sans laquelle il n'existerait pas. Quand c'est un des éléments de cette dernière qui détermine notre conduite, ce n</w:t>
      </w:r>
      <w:r w:rsidRPr="004E231B">
        <w:rPr>
          <w:rFonts w:ascii="Times New Roman" w:hAnsi="Times New Roman"/>
        </w:rPr>
        <w:t>'est pas en vue de notre intérêt personnel que nous agissons, mais nous poursuivons des fins collectives. Or, quoique distinctes, ces deux consciences sont liées l'une à l'autre, puisqu'en somme elles n'en font qu'une, n'ayant pour elles deux qu'un seul et</w:t>
      </w:r>
      <w:r w:rsidRPr="004E231B">
        <w:rPr>
          <w:rFonts w:ascii="Times New Roman" w:hAnsi="Times New Roman"/>
        </w:rPr>
        <w:t xml:space="preserve"> même substrat organique. Elles sont donc solidaires. De là résulte une solidarité </w:t>
      </w:r>
      <w:r w:rsidRPr="004E231B">
        <w:rPr>
          <w:rFonts w:ascii="Times New Roman" w:hAnsi="Times New Roman"/>
          <w:i/>
          <w:iCs/>
        </w:rPr>
        <w:t xml:space="preserve">sui generis </w:t>
      </w:r>
      <w:r w:rsidRPr="004E231B">
        <w:rPr>
          <w:rFonts w:ascii="Times New Roman" w:hAnsi="Times New Roman"/>
        </w:rPr>
        <w:t>qui, née des ressemblances, rattache directement l'individu à la société ; nous pourrons mieux montrer dans le chapitre prochain pourquoi nous proposons de l'app</w:t>
      </w:r>
      <w:r w:rsidRPr="004E231B">
        <w:rPr>
          <w:rFonts w:ascii="Times New Roman" w:hAnsi="Times New Roman"/>
        </w:rPr>
        <w:t xml:space="preserve">eler mécanique. Cette solidarité ne consiste pas seulement dans un attachement général et indéterminé de l'individu au </w:t>
      </w:r>
      <w:r w:rsidRPr="004E231B">
        <w:rPr>
          <w:rFonts w:ascii="Times New Roman" w:hAnsi="Times New Roman"/>
        </w:rPr>
        <w:lastRenderedPageBreak/>
        <w:t xml:space="preserve">groupe, mais rend aussi harmonique le détail des mouvements. En effet, comme ces mobiles collectifs se retrouvent partout les mêmes, ils </w:t>
      </w:r>
      <w:r w:rsidRPr="004E231B">
        <w:rPr>
          <w:rFonts w:ascii="Times New Roman" w:hAnsi="Times New Roman"/>
        </w:rPr>
        <w:t>produisent partout les mêmes effets. Par conséquent, chaque fois qu'ils entrent en jeu, les volontés se meuvent spontanément et avec ensemble dans le même sens.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C'est cette solidarité qu'exprime le droit répressif, du moins dans ce qu'elle a de vital. En </w:t>
      </w:r>
      <w:r w:rsidRPr="004E231B">
        <w:rPr>
          <w:rFonts w:ascii="Times New Roman" w:hAnsi="Times New Roman"/>
        </w:rPr>
        <w:t>effet, les actes qu'il prohibe et qualifie de crimes sont de deux sortes : ou bien ils manifestent directement une dissemblance trop violente contre l'agent qui les accomplit et le type collectif, ou bien ils offensent l'organe de la conscience com</w:t>
      </w:r>
      <w:r w:rsidRPr="004E231B">
        <w:rPr>
          <w:rFonts w:hAnsi="Times New Roman"/>
        </w:rPr>
        <w:softHyphen/>
      </w:r>
      <w:r w:rsidRPr="004E231B">
        <w:rPr>
          <w:rFonts w:ascii="Times New Roman" w:hAnsi="Times New Roman"/>
        </w:rPr>
        <w:t>mune. D</w:t>
      </w:r>
      <w:r w:rsidRPr="004E231B">
        <w:rPr>
          <w:rFonts w:ascii="Times New Roman" w:hAnsi="Times New Roman"/>
        </w:rPr>
        <w:t>ans un cas comme dans l'autre, la force qui est choquée par le crime qui le refoule est donc la même ; elle est un produit des similitudes sociales les plus essentielles, et elle a pour effet de maintenir la cohésion sociale, qui résulte de ces similitudes</w:t>
      </w:r>
      <w:r w:rsidRPr="004E231B">
        <w:rPr>
          <w:rFonts w:ascii="Times New Roman" w:hAnsi="Times New Roman"/>
        </w:rPr>
        <w:t>. C'est cette force que le droit pénal protège contre tout affaiblissement, à la fois en exigeant de chacun de nous un minimum de ressemblances sans lesquelles l'individu serait une menace pour l'unité du corps social, et en nous imposant le respect du sym</w:t>
      </w:r>
      <w:r w:rsidRPr="004E231B">
        <w:rPr>
          <w:rFonts w:ascii="Times New Roman" w:hAnsi="Times New Roman"/>
        </w:rPr>
        <w:t>bole qui exprime et résume ces ressemblances en même temps qu'il les garantit.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s'explique ainsi que des actes aient été si souvent réputés criminels et punis comme tels sans que, par eux-mêmes, ils soient malfaisants pour la société. En effet, tout com</w:t>
      </w:r>
      <w:r w:rsidRPr="004E231B">
        <w:rPr>
          <w:rFonts w:ascii="Times New Roman" w:hAnsi="Times New Roman"/>
        </w:rPr>
        <w:t>me le type individuel, le type collectif s'est formé sous l'empire de causes très diverses et même de rencontres fortuites. Produit du développement historique, il porte la marque des circonstances de toute sorte que la société a traversées dans son histoi</w:t>
      </w:r>
      <w:r w:rsidRPr="004E231B">
        <w:rPr>
          <w:rFonts w:ascii="Times New Roman" w:hAnsi="Times New Roman"/>
        </w:rPr>
        <w:t>re. Il serait donc miraculeux que tout ce qui s'y trouve fût ajusté à quelque fin utile ; mais il ne peut pas ne pas s'y être introduit des éléments plus ou moins nom</w:t>
      </w:r>
      <w:r w:rsidRPr="004E231B">
        <w:rPr>
          <w:rFonts w:hAnsi="Times New Roman"/>
        </w:rPr>
        <w:softHyphen/>
      </w:r>
      <w:r w:rsidRPr="004E231B">
        <w:rPr>
          <w:rFonts w:ascii="Times New Roman" w:hAnsi="Times New Roman"/>
        </w:rPr>
        <w:t>breux qui n'ont aucun rapport avec l'utilité sociale. Parmi les inclinations, les tendanc</w:t>
      </w:r>
      <w:r w:rsidRPr="004E231B">
        <w:rPr>
          <w:rFonts w:ascii="Times New Roman" w:hAnsi="Times New Roman"/>
        </w:rPr>
        <w:t>es que l'individu a reçues de ses ancêtres ou qu'il s'est formées chemin faisant, beaucoup certainement ou ne servent à rien, ou coûtent plus qu'elles ne rapportent. Sans doute, elles ne sauraient être en majorité nuisibles, car l'être, dans ces condi</w:t>
      </w:r>
      <w:r w:rsidRPr="004E231B">
        <w:rPr>
          <w:rFonts w:hAnsi="Times New Roman"/>
        </w:rPr>
        <w:softHyphen/>
      </w:r>
      <w:r w:rsidRPr="004E231B">
        <w:rPr>
          <w:rFonts w:ascii="Times New Roman" w:hAnsi="Times New Roman"/>
        </w:rPr>
        <w:t>tion</w:t>
      </w:r>
      <w:r w:rsidRPr="004E231B">
        <w:rPr>
          <w:rFonts w:ascii="Times New Roman" w:hAnsi="Times New Roman"/>
        </w:rPr>
        <w:t>s, ne pourrait pas vivre ; mais il en est qui se maintiennent sans être utiles, et celles-là mêmes dont les services sont le plus incontestables ont souvent une intensité qui n'est pas en rapport avec leur utilité, parce qu'elle leur vient en partie d'autr</w:t>
      </w:r>
      <w:r w:rsidRPr="004E231B">
        <w:rPr>
          <w:rFonts w:ascii="Times New Roman" w:hAnsi="Times New Roman"/>
        </w:rPr>
        <w:t xml:space="preserve">es causes. Il en est de même des passions collectives. Tous les actes qui les froissent ne sont donc pas dangereux par eux-mêmes ou, du moins, ne sont pas aussi dangereux qu'ils sont réprouvés. Cependant, la réprobation dont ils sont l'objet ne laisse pas </w:t>
      </w:r>
      <w:r w:rsidRPr="004E231B">
        <w:rPr>
          <w:rFonts w:ascii="Times New Roman" w:hAnsi="Times New Roman"/>
        </w:rPr>
        <w:t>d'avoir une raison d'être; car, quelle que soit l'origine de ces sentiments, une fois qu'ils font partie du type collectif, et surtout s'ils en sont des éléments essentiels, tout ce qui contribue à les ébranler ébranle du même coup la cohésion sociale et c</w:t>
      </w:r>
      <w:r w:rsidRPr="004E231B">
        <w:rPr>
          <w:rFonts w:ascii="Times New Roman" w:hAnsi="Times New Roman"/>
        </w:rPr>
        <w:t xml:space="preserve">ompromet la société. Il n'était pas du tout utile qu'ils prissent naissance ; mais une fois qu'ils ont duré, il devient nécessaire qu'ils persistent malgré leur irrationalité. Voilà pourquoi il est </w:t>
      </w:r>
      <w:r w:rsidRPr="004E231B">
        <w:rPr>
          <w:rFonts w:ascii="Times New Roman" w:hAnsi="Times New Roman"/>
        </w:rPr>
        <w:lastRenderedPageBreak/>
        <w:t>bon, en général, que les actes qui les offensent ne soient</w:t>
      </w:r>
      <w:r w:rsidRPr="004E231B">
        <w:rPr>
          <w:rFonts w:ascii="Times New Roman" w:hAnsi="Times New Roman"/>
        </w:rPr>
        <w:t xml:space="preserve"> pas tolérés. Sans doute, en raisonnant dans l'abstrait, on peut bien démontrer qu'il n'y a pas de raison pour qu'une société défende de manger telle ou telle viande, par soi-même inoffensive. Mais une fois que l'horreur de cet aliment est devenue partie i</w:t>
      </w:r>
      <w:r w:rsidRPr="004E231B">
        <w:rPr>
          <w:rFonts w:ascii="Times New Roman" w:hAnsi="Times New Roman"/>
        </w:rPr>
        <w:t>ntégrante de la conscience commune, elle ne peut disparaître sans que le lien social se détende, et c'est ce que les consciences saines sentent obscurément </w:t>
      </w:r>
      <w:r w:rsidRPr="004E231B">
        <w:rPr>
          <w:rStyle w:val="Rimandonotaapidipagina"/>
          <w:rFonts w:hAnsi="Times New Roman"/>
        </w:rPr>
        <w:footnoteReference w:id="117"/>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en est de même de la peine. Quoiqu'elle procède d'une réaction toute méca</w:t>
      </w:r>
      <w:r w:rsidRPr="004E231B">
        <w:rPr>
          <w:rFonts w:hAnsi="Times New Roman"/>
        </w:rPr>
        <w:softHyphen/>
      </w:r>
      <w:r w:rsidRPr="004E231B">
        <w:rPr>
          <w:rFonts w:ascii="Times New Roman" w:hAnsi="Times New Roman"/>
        </w:rPr>
        <w:t>nique, de mouvement</w:t>
      </w:r>
      <w:r w:rsidRPr="004E231B">
        <w:rPr>
          <w:rFonts w:ascii="Times New Roman" w:hAnsi="Times New Roman"/>
        </w:rPr>
        <w:t>s passionnels et en grande partie irréfléchis, elle ne laisse pas de jouer un rôle utile. Seulement, ce rôle n'est pas là où on le voit d'ordinaire. Elle ne sert pas ou ne sert que très secondairement à corriger le coupable ou à intimider ses imitateurs po</w:t>
      </w:r>
      <w:r w:rsidRPr="004E231B">
        <w:rPr>
          <w:rFonts w:ascii="Times New Roman" w:hAnsi="Times New Roman"/>
        </w:rPr>
        <w:t>ssibles ; à ce double point de vue, son efficacité est justement douteuse et, en tout cas, médiocre. Sa vraie fonction est de, maintenir intacte la cohésion sociale en maintenant toute sa vitalité à la conscience commune. Niée aussi catégo</w:t>
      </w:r>
      <w:r w:rsidRPr="004E231B">
        <w:rPr>
          <w:rFonts w:hAnsi="Times New Roman"/>
        </w:rPr>
        <w:softHyphen/>
      </w:r>
      <w:r w:rsidRPr="004E231B">
        <w:rPr>
          <w:rFonts w:ascii="Times New Roman" w:hAnsi="Times New Roman"/>
        </w:rPr>
        <w:t>ri</w:t>
      </w:r>
      <w:r w:rsidRPr="004E231B">
        <w:rPr>
          <w:rFonts w:hAnsi="Times New Roman"/>
        </w:rPr>
        <w:softHyphen/>
      </w:r>
      <w:r w:rsidRPr="004E231B">
        <w:rPr>
          <w:rFonts w:ascii="Times New Roman" w:hAnsi="Times New Roman"/>
        </w:rPr>
        <w:t>quement, cell</w:t>
      </w:r>
      <w:r w:rsidRPr="004E231B">
        <w:rPr>
          <w:rFonts w:ascii="Times New Roman" w:hAnsi="Times New Roman"/>
        </w:rPr>
        <w:t>e-ci perdrait nécessairement de son énergie si une réaction émotionnelle de la communauté ne venait compenser cette perte, et il en résulterait un relâchement de la solidarité sociale. Il faut donc qu'elle s'affirme avec éclat au moment où elle est contred</w:t>
      </w:r>
      <w:r w:rsidRPr="004E231B">
        <w:rPr>
          <w:rFonts w:ascii="Times New Roman" w:hAnsi="Times New Roman"/>
        </w:rPr>
        <w:t>ite, et le seul moyen de s'affirmer est d'exprimer l'aversion unanime, que le crime continue à inspirer, par un acte authentique qui ne peut consister que dans une douleur infligée à l'agent. Ainsi, tout en étant un produit nécessaire des causes qui l'enge</w:t>
      </w:r>
      <w:r w:rsidRPr="004E231B">
        <w:rPr>
          <w:rFonts w:ascii="Times New Roman" w:hAnsi="Times New Roman"/>
        </w:rPr>
        <w:t xml:space="preserve">ndrent, cette douleur n'est pas une cruauté gratuite. C'est le signe qui atteste que les sentiments collectifs sont toujours collectifs, que la communion des esprits dans la même foi reste tout entière, et, par là, elle répare le mal que le crime a fait à </w:t>
      </w:r>
      <w:r w:rsidRPr="004E231B">
        <w:rPr>
          <w:rFonts w:ascii="Times New Roman" w:hAnsi="Times New Roman"/>
        </w:rPr>
        <w:t>la société. Voilà pourquoi on a raison de dire que le criminel doit souffrir en proportion de son crime, pourquoi les théories qui refusent à la peine tout caractère expiatoire paraissent à tant d'esprits subversives de l'ordre social. C'est qu'en effet ce</w:t>
      </w:r>
      <w:r w:rsidRPr="004E231B">
        <w:rPr>
          <w:rFonts w:ascii="Times New Roman" w:hAnsi="Times New Roman"/>
        </w:rPr>
        <w:t>s doctrines ne pourraient être pratiquées que dans une société où toute conscience commune serait à peu près abolie. Sans cette satisfaction nécessaire, ce qu'on appelle la conscience morale ne pourrait pas être conservé. On peut donc dire sans paradoxe qu</w:t>
      </w:r>
      <w:r w:rsidRPr="004E231B">
        <w:rPr>
          <w:rFonts w:ascii="Times New Roman" w:hAnsi="Times New Roman"/>
        </w:rPr>
        <w:t xml:space="preserve">e le châtiment est surtout destiné à agir sur les honnêtes gens ; car, puisqu'il sert à guérir les blessures faites aux sentiments collectifs, il ne petit remplir ce rôle que là où ces sentiments existent et dans la mesure où ils sont vivants. Sans doute, </w:t>
      </w:r>
      <w:r w:rsidRPr="004E231B">
        <w:rPr>
          <w:rFonts w:ascii="Times New Roman" w:hAnsi="Times New Roman"/>
        </w:rPr>
        <w:t>en préve</w:t>
      </w:r>
      <w:r w:rsidRPr="004E231B">
        <w:rPr>
          <w:rFonts w:hAnsi="Times New Roman"/>
        </w:rPr>
        <w:softHyphen/>
      </w:r>
      <w:r w:rsidRPr="004E231B">
        <w:rPr>
          <w:rFonts w:ascii="Times New Roman" w:hAnsi="Times New Roman"/>
        </w:rPr>
        <w:t xml:space="preserve">nant chez les esprits déjà ébranlés un affaiblissement </w:t>
      </w:r>
      <w:r w:rsidRPr="004E231B">
        <w:rPr>
          <w:rFonts w:ascii="Times New Roman" w:hAnsi="Times New Roman"/>
        </w:rPr>
        <w:lastRenderedPageBreak/>
        <w:t>nouveau de l'âme collective, il peut bien empêcher les attentats de se multiplier ; mais ce résultat, d'ailleurs utile, n'est qu'un contrecoup particulier. En un mot, pour se faire une idée ex</w:t>
      </w:r>
      <w:r w:rsidRPr="004E231B">
        <w:rPr>
          <w:rFonts w:ascii="Times New Roman" w:hAnsi="Times New Roman"/>
        </w:rPr>
        <w:t>acte de la peine, il faut réconcilier les deux théories contraires qui en ont été données ; celle qui y voit une expiation et celle qui en fait une arme de défense sociale. Il est certain, en effet, qu'elle a pour fonction de protéger la société, mais c'es</w:t>
      </w:r>
      <w:r w:rsidRPr="004E231B">
        <w:rPr>
          <w:rFonts w:ascii="Times New Roman" w:hAnsi="Times New Roman"/>
        </w:rPr>
        <w:t>t parce qu'elle est expiatoire ; et d'autre part, si elle doit être expiatoire, ce n'est pas que, par suite de je ne sais quelle vertu mystique, la douleur rachète la faute, mais c'est qu'elle ne peut produire son effet socialement utile qu'à cette seule c</w:t>
      </w:r>
      <w:r w:rsidRPr="004E231B">
        <w:rPr>
          <w:rFonts w:ascii="Times New Roman" w:hAnsi="Times New Roman"/>
        </w:rPr>
        <w:t>ondition </w:t>
      </w:r>
      <w:r w:rsidRPr="004E231B">
        <w:rPr>
          <w:rStyle w:val="Rimandonotaapidipagina"/>
          <w:rFonts w:hAnsi="Times New Roman"/>
        </w:rPr>
        <w:footnoteReference w:id="118"/>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résulte de ce chapitre qu'il existe une solidarité sociale qui vient de ce qu'un certain nombre d'états de conscience sont communs à tous les membres de la même société. C'est elle que le droit répressif figure matériellement, du moins dans</w:t>
      </w:r>
      <w:r w:rsidRPr="004E231B">
        <w:rPr>
          <w:rFonts w:ascii="Times New Roman" w:hAnsi="Times New Roman"/>
        </w:rPr>
        <w:t xml:space="preserve"> ce qu'elle a d'essentiel. La part qu'elle a dans l'intégration générale de la société dépend évidemment de l'étendue plus ou moins grande de la vie sociale qu'embrasse et que réglemente la conscience commune. Plus il y a de relations diverses où cette der</w:t>
      </w:r>
      <w:r w:rsidRPr="004E231B">
        <w:rPr>
          <w:rFonts w:ascii="Times New Roman" w:hAnsi="Times New Roman"/>
        </w:rPr>
        <w:t>nière fait sentir son action, plus aussi elle crée de liens qui attachent l'individu au groupe ; plus, par conséquent, la cohésion sociale dérive complètement de cette cause et en porte la marque. Mais, d'autre part, le nombre de ces relations est lui-même</w:t>
      </w:r>
      <w:r w:rsidRPr="004E231B">
        <w:rPr>
          <w:rFonts w:ascii="Times New Roman" w:hAnsi="Times New Roman"/>
        </w:rPr>
        <w:t xml:space="preserve"> propor</w:t>
      </w:r>
      <w:r w:rsidRPr="004E231B">
        <w:rPr>
          <w:rFonts w:hAnsi="Times New Roman"/>
        </w:rPr>
        <w:softHyphen/>
      </w:r>
      <w:r w:rsidRPr="004E231B">
        <w:rPr>
          <w:rFonts w:ascii="Times New Roman" w:hAnsi="Times New Roman"/>
        </w:rPr>
        <w:t>tionnel à celui des règles répressives ; en déterminant quelle fraction de l'appareil juridique représente le droit pénal, nous mesurerons donc du même coup l'importance relative de cette solidarité. Il est vrai qu'en procédant de cette manière nou</w:t>
      </w:r>
      <w:r w:rsidRPr="004E231B">
        <w:rPr>
          <w:rFonts w:ascii="Times New Roman" w:hAnsi="Times New Roman"/>
        </w:rPr>
        <w:t>s ne tiendrons pas compte de certains éléments de la conscience collective qui, à cause de leur moindre énergie ou de leur indétermination, restent étrangers au droit répressif, tout en contribuant à assurer l'harmonie sociale; ce sont ceux qui sont protég</w:t>
      </w:r>
      <w:r w:rsidRPr="004E231B">
        <w:rPr>
          <w:rFonts w:ascii="Times New Roman" w:hAnsi="Times New Roman"/>
        </w:rPr>
        <w:t>és par des peines simplement diffuses. Mais il en est de même des autres parties du droit. Il n'en est pas qui ne soient complétées par des mœurs, et comme il n'y a pas de raison de supposer que le rapport entre le droit et les mœurs ne soit pas le même da</w:t>
      </w:r>
      <w:r w:rsidRPr="004E231B">
        <w:rPr>
          <w:rFonts w:ascii="Times New Roman" w:hAnsi="Times New Roman"/>
        </w:rPr>
        <w:t>ns ces différentes sphères, cette élimination ne risque pas d'altérer les résultats de notre comparaison.</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8" w:name="Livre_1_ch_3"/>
      <w:r w:rsidRPr="004E231B">
        <w:rPr>
          <w:rFonts w:ascii="Times New Roman" w:hAnsi="Times New Roman"/>
        </w:rPr>
        <w:t>Chapitre III</w:t>
      </w:r>
    </w:p>
    <w:p w:rsidR="004E231B" w:rsidRPr="004E231B" w:rsidRDefault="003C0043">
      <w:pPr>
        <w:jc w:val="both"/>
        <w:rPr>
          <w:rFonts w:ascii="Times New Roman" w:hAnsi="Times New Roman"/>
        </w:rPr>
      </w:pPr>
    </w:p>
    <w:p w:rsidR="004E231B" w:rsidRPr="004E231B" w:rsidRDefault="003C0043">
      <w:pPr>
        <w:pStyle w:val="Titreniveau2"/>
        <w:rPr>
          <w:rFonts w:ascii="Times New Roman" w:hAnsi="Times New Roman"/>
        </w:rPr>
      </w:pPr>
      <w:r w:rsidRPr="004E231B">
        <w:rPr>
          <w:rFonts w:ascii="Times New Roman" w:hAnsi="Times New Roman"/>
        </w:rPr>
        <w:t>La solidarité due à la division du travail ou organique</w:t>
      </w:r>
    </w:p>
    <w:bookmarkEnd w:id="8"/>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Retour à la table des 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nature même de la sanction restitutive suffit à montrer que la solidarité sociale à laquelle correspond ce droit est d'une tout autre espèce.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Ce qui distingue cette sanction, c'est qu'elle West pas expiatoire, mais se réduit à une simple </w:t>
      </w:r>
      <w:r w:rsidRPr="004E231B">
        <w:rPr>
          <w:rFonts w:ascii="Times New Roman" w:hAnsi="Times New Roman"/>
          <w:i/>
          <w:iCs/>
        </w:rPr>
        <w:t>remise en état</w:t>
      </w:r>
      <w:r w:rsidRPr="004E231B">
        <w:rPr>
          <w:rFonts w:ascii="Times New Roman" w:hAnsi="Times New Roman"/>
          <w:i/>
          <w:iCs/>
        </w:rPr>
        <w:t xml:space="preserve">. </w:t>
      </w:r>
      <w:r w:rsidRPr="004E231B">
        <w:rPr>
          <w:rFonts w:ascii="Times New Roman" w:hAnsi="Times New Roman"/>
        </w:rPr>
        <w:t>Une souffrance proportionnée à son méfait n'est pas infligée à celui qui a violé le droit ou qui le méconnaît ; il est simplement condamné à s'y soumettre. S'il y a déjà des faits accomplis, le juge les rétablit tels qu'ils auraient dû être. Il dit le dr</w:t>
      </w:r>
      <w:r w:rsidRPr="004E231B">
        <w:rPr>
          <w:rFonts w:ascii="Times New Roman" w:hAnsi="Times New Roman"/>
        </w:rPr>
        <w:t xml:space="preserve">oit, il ne dit pas de peines. Les dommages-intérêts n'ont pas de caractère pénal ; c'est seulement un moyen de revenir sur le passé pour le restituer, autant que possible, sous sa forme normale. M. Tarde a cru, il est vrai, retrouver une sorte de pénalité </w:t>
      </w:r>
      <w:r w:rsidRPr="004E231B">
        <w:rPr>
          <w:rFonts w:ascii="Times New Roman" w:hAnsi="Times New Roman"/>
        </w:rPr>
        <w:t>civile dans la condamnation aux dépens, qui sont toujours à la charge de la partie qui succombe </w:t>
      </w:r>
      <w:r w:rsidRPr="004E231B">
        <w:rPr>
          <w:rStyle w:val="Rimandonotaapidipagina"/>
          <w:rFonts w:hAnsi="Times New Roman"/>
        </w:rPr>
        <w:footnoteReference w:id="119"/>
      </w:r>
      <w:r w:rsidRPr="004E231B">
        <w:rPr>
          <w:rFonts w:ascii="Times New Roman" w:hAnsi="Times New Roman"/>
        </w:rPr>
        <w:t xml:space="preserve">. Mais, pris dans ce sens, le mot n'a </w:t>
      </w:r>
      <w:r w:rsidRPr="004E231B">
        <w:rPr>
          <w:rFonts w:ascii="Times New Roman" w:hAnsi="Times New Roman"/>
        </w:rPr>
        <w:lastRenderedPageBreak/>
        <w:t>plus qu'une valeur métaphorique. Pour qu'il y eût peine, il faudrait tout au moins qu'il y eût quelque proportion entre l</w:t>
      </w:r>
      <w:r w:rsidRPr="004E231B">
        <w:rPr>
          <w:rFonts w:ascii="Times New Roman" w:hAnsi="Times New Roman"/>
        </w:rPr>
        <w:t>e châtiment et la faute, et pour cela il serait nécessaire que le degré de gravité de cette dernière fût sérieusement établi. Or, en fait, celui qui perd le procès paye les frais quand même ses intentions seraient pures, quand même il ne serait coupable qu</w:t>
      </w:r>
      <w:r w:rsidRPr="004E231B">
        <w:rPr>
          <w:rFonts w:ascii="Times New Roman" w:hAnsi="Times New Roman"/>
        </w:rPr>
        <w:t>e d'ignorance. Les raisons de cette règle semblent donc être tout autres : étant donné que la justice n'est pas rendue gratuitement, il paraît équitable que les frais en soient supportés par celui qui en a été l'occasion. Il est possible, d'ailleurs, que l</w:t>
      </w:r>
      <w:r w:rsidRPr="004E231B">
        <w:rPr>
          <w:rFonts w:ascii="Times New Roman" w:hAnsi="Times New Roman"/>
        </w:rPr>
        <w:t>a perspective de ces dépenses arrête le plaideur téméraire, mais cela ne suffit pas à en faire une peine. La crainte de la ruine qui suit d'ordinaire la paresse ou la négligence peut rendre le négociant actif et appliqué, et pourtant la ruine n'est pas, au</w:t>
      </w:r>
      <w:r w:rsidRPr="004E231B">
        <w:rPr>
          <w:rFonts w:ascii="Times New Roman" w:hAnsi="Times New Roman"/>
        </w:rPr>
        <w:t xml:space="preserve"> sens propre du mot, la sanction pénale de ses fautes.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 manquement à ces règles n'est même pas puni d'une peine diffuse. Le plaideur qui a perdu son procès n'est pas flétri, son honneur n'est pas entaché. Nous pouvons même imaginer que ces règles soient</w:t>
      </w:r>
      <w:r w:rsidRPr="004E231B">
        <w:rPr>
          <w:rFonts w:ascii="Times New Roman" w:hAnsi="Times New Roman"/>
        </w:rPr>
        <w:t xml:space="preserve"> autres qu'elles ne sont, sans que cela nous révolte. L'idée que le meurtre puisse être toléré nous indigne, mais nous acceptons très bien que le droit successoral soit modifié, et beaucoup conçoivent même qu'il puisse être supprimé. C'est du moins une que</w:t>
      </w:r>
      <w:r w:rsidRPr="004E231B">
        <w:rPr>
          <w:rFonts w:ascii="Times New Roman" w:hAnsi="Times New Roman"/>
        </w:rPr>
        <w:t>stion que nous ne refusons pas de discuter. De même, nous admettons sans peine que le droit des servitudes ou celui des usufruits soit autrement organisé, que les obligations du vendeur et de l'acheteur soient déterminées d'une autre manière, que les fonct</w:t>
      </w:r>
      <w:r w:rsidRPr="004E231B">
        <w:rPr>
          <w:rFonts w:ascii="Times New Roman" w:hAnsi="Times New Roman"/>
        </w:rPr>
        <w:t>ions administratives soient distribuées d'après d'autres principes. Comme ces prescriptions ne correspondent en nous à aucun sentiment, et comme généralement nous n'en connaissons pas scien</w:t>
      </w:r>
      <w:r w:rsidRPr="004E231B">
        <w:rPr>
          <w:rFonts w:hAnsi="Times New Roman"/>
        </w:rPr>
        <w:softHyphen/>
      </w:r>
      <w:r w:rsidRPr="004E231B">
        <w:rPr>
          <w:rFonts w:ascii="Times New Roman" w:hAnsi="Times New Roman"/>
        </w:rPr>
        <w:t>tifiquement les raisons d'être puisque cette science n'est pas fai</w:t>
      </w:r>
      <w:r w:rsidRPr="004E231B">
        <w:rPr>
          <w:rFonts w:ascii="Times New Roman" w:hAnsi="Times New Roman"/>
        </w:rPr>
        <w:t xml:space="preserve">te, elles n'ont pas de racines chez la plupart d'entre nous. Sans doute, il y a des exceptions. Nous ne tolérons pas l'idée qu'un engagement contraire aux mœurs ou obtenu soit par la violence, soit par la fraude, puisse lier les contractants. Aussi, quand </w:t>
      </w:r>
      <w:r w:rsidRPr="004E231B">
        <w:rPr>
          <w:rFonts w:ascii="Times New Roman" w:hAnsi="Times New Roman"/>
        </w:rPr>
        <w:t>l'opinion publique se trouve en présence de cas de ce genre, se montre-t-elle moins indifférente que nous ne disions tout à l'heure et aggrave-t-elle par son blâme la sanction légale. C'est que les différents domaines de la vie morale ne sont pas radicalem</w:t>
      </w:r>
      <w:r w:rsidRPr="004E231B">
        <w:rPr>
          <w:rFonts w:ascii="Times New Roman" w:hAnsi="Times New Roman"/>
        </w:rPr>
        <w:t xml:space="preserve">ent séparés les uns des autres ; ils sont, au contraire, continus et, par suite, il y a entre eux des régions limitrophes où des caractères différents se retrouvent à la fois. Cependant, la proposition précédente reste vraie dans la très grande généralité </w:t>
      </w:r>
      <w:r w:rsidRPr="004E231B">
        <w:rPr>
          <w:rFonts w:ascii="Times New Roman" w:hAnsi="Times New Roman"/>
        </w:rPr>
        <w:t>des cas. C'est la preuve que les règles à sanction restitutive ou bien ne font pas du tout partie de la conscience collective, ou n'en sont que ... états faibles. Le droit répressif correspond à  ce qui est le cœur, le centre de la conscience commune ; les</w:t>
      </w:r>
      <w:r w:rsidRPr="004E231B">
        <w:rPr>
          <w:rFonts w:ascii="Times New Roman" w:hAnsi="Times New Roman"/>
        </w:rPr>
        <w:t xml:space="preserve"> règles purement morales en sont une partie déjà moins centrale ; enfin, le droit restitutif prend naissance dans des régions très excentriques pour s'étendre bien au-delà. Plus il devient vraiment, lui-même, plus il s'en éloigne.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lastRenderedPageBreak/>
        <w:t>Ce caractère est d'aille</w:t>
      </w:r>
      <w:r w:rsidRPr="004E231B">
        <w:rPr>
          <w:rFonts w:ascii="Times New Roman" w:hAnsi="Times New Roman"/>
        </w:rPr>
        <w:t>urs rendu manifeste par la manière dont il fonctionne. Tandis que le droit répressif tend à rester diffus dans la société, le droit restitutif se crée des organes de plus en plus spéciaux : tribunaux consulaires, conseils de prud'hommes, tribunaux administ</w:t>
      </w:r>
      <w:r w:rsidRPr="004E231B">
        <w:rPr>
          <w:rFonts w:ascii="Times New Roman" w:hAnsi="Times New Roman"/>
        </w:rPr>
        <w:t>ratifs de toute sorte. Même dans sa partie la plus générale, à savoir le droit civil, il n'entre en exercice que grâce à des fonctionnaires particuliers : magistrats, avocats, etc., qui sont devenus aptes à ce rôle grâce à une culture toute spéciale.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w:t>
      </w:r>
      <w:r w:rsidRPr="004E231B">
        <w:rPr>
          <w:rFonts w:ascii="Times New Roman" w:hAnsi="Times New Roman"/>
        </w:rPr>
        <w:t>, quoique ces règles soient plus ou moins en dehors de la conscience collective, elles n'intéressent pas seulement les particuliers. S'il en était ainsi, le droit restitutif n'aurait rien de commun avec la solidarité sociale, car les rapports qu'il règle r</w:t>
      </w:r>
      <w:r w:rsidRPr="004E231B">
        <w:rPr>
          <w:rFonts w:ascii="Times New Roman" w:hAnsi="Times New Roman"/>
        </w:rPr>
        <w:t>elieraient les individus les uns aux autres sans les rattacher à la société. Ce seraient de simples événements de la vie privée, comme sont, par exemple, les relations d'amitié. Mais il s'en faut que la société soit absente de cette sphère de la vie juridi</w:t>
      </w:r>
      <w:r w:rsidRPr="004E231B">
        <w:rPr>
          <w:rFonts w:ascii="Times New Roman" w:hAnsi="Times New Roman"/>
        </w:rPr>
        <w:t xml:space="preserve">que. Il est vrai que, généralement, elle n'intervient pas d'elle-même et de son propre mouvement ; il faut qu'elle soit sollicitée par les intéressés. Mais, pour être provoquée, son intervention n'en est pas moins le rouage essentiel du mécanisme, puisque </w:t>
      </w:r>
      <w:r w:rsidRPr="004E231B">
        <w:rPr>
          <w:rFonts w:ascii="Times New Roman" w:hAnsi="Times New Roman"/>
        </w:rPr>
        <w:t>c'est elle seule qui le fait fonctionner. C'est elle qui dit le droit par l'organe de ses représentants.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a soutenu cependant que ce rôle n'avait rien de proprement social, mais se réduisait à celui de conciliateur des intérêts privés ; que, par conséqu</w:t>
      </w:r>
      <w:r w:rsidRPr="004E231B">
        <w:rPr>
          <w:rFonts w:ascii="Times New Roman" w:hAnsi="Times New Roman"/>
        </w:rPr>
        <w:t>ent, tout particulier pouvait le remplir, et que si la société s'en chargeait, c'était uniquement pour des raisons de commodité. Mais rien n'est plus inexact que de faire de la société une sorte de tiers-arbitre entre les parties. Quand elle est amenée à i</w:t>
      </w:r>
      <w:r w:rsidRPr="004E231B">
        <w:rPr>
          <w:rFonts w:ascii="Times New Roman" w:hAnsi="Times New Roman"/>
        </w:rPr>
        <w:t xml:space="preserve">ntervenir, ce n'est pas pour mettre d'accord des intérêts individuels; elle ne cherche pas quelle peut être la solution la plus avantageuse pour les adversaires et ne leur propose pas de compromis ; mais elle applique au cas particulier qui lui est soumis </w:t>
      </w:r>
      <w:r w:rsidRPr="004E231B">
        <w:rPr>
          <w:rFonts w:ascii="Times New Roman" w:hAnsi="Times New Roman"/>
        </w:rPr>
        <w:t>les règles générales et traditionnelles du droit. Or, le droit est chose sociale au premier chef, et qui a un tout autre objet que l'intérêt des plaideurs. Le juge qui examine une demande de divorce ne se préoccupe pas de savoir si cette séparation est vra</w:t>
      </w:r>
      <w:r w:rsidRPr="004E231B">
        <w:rPr>
          <w:rFonts w:ascii="Times New Roman" w:hAnsi="Times New Roman"/>
        </w:rPr>
        <w:t>iment désirable pour les époux, mais si les causes qui sont invoquées rentrent dans l'une des catégories prévues par la loi.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pour bien apprécier l'importance de l'action sociale, il faut l'observer, non pas seulement au moment où la sanction s'appli</w:t>
      </w:r>
      <w:r w:rsidRPr="004E231B">
        <w:rPr>
          <w:rFonts w:ascii="Times New Roman" w:hAnsi="Times New Roman"/>
        </w:rPr>
        <w:t>que, où le rapport troublé est rétabli, mais aussi quand il s'institue.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Elle est, en effet, nécessaire soit pour fonder, soit pour modifier nombre de relations juridiques que régit ce droit et que le consentement des intéressés ne suffit ni à créer ni à c</w:t>
      </w:r>
      <w:r w:rsidRPr="004E231B">
        <w:rPr>
          <w:rFonts w:ascii="Times New Roman" w:hAnsi="Times New Roman"/>
        </w:rPr>
        <w:t xml:space="preserve">hanger. Telles sont notamment celles qui concernent l'état des personnes. Quoique le mariage soit un contrat, les époux ne peuvent ni le former, ni le résilier à leur gré. Il en est de même de </w:t>
      </w:r>
      <w:r w:rsidRPr="004E231B">
        <w:rPr>
          <w:rFonts w:ascii="Times New Roman" w:hAnsi="Times New Roman"/>
        </w:rPr>
        <w:lastRenderedPageBreak/>
        <w:t xml:space="preserve">tous les autres rapports domestiques, et, à plus forte raison, </w:t>
      </w:r>
      <w:r w:rsidRPr="004E231B">
        <w:rPr>
          <w:rFonts w:ascii="Times New Roman" w:hAnsi="Times New Roman"/>
        </w:rPr>
        <w:t>de tous ceux que réglemente le droit administratif. Il est vrai que les obli</w:t>
      </w:r>
      <w:r w:rsidRPr="004E231B">
        <w:rPr>
          <w:rFonts w:hAnsi="Times New Roman"/>
        </w:rPr>
        <w:softHyphen/>
      </w:r>
      <w:r w:rsidRPr="004E231B">
        <w:rPr>
          <w:rFonts w:ascii="Times New Roman" w:hAnsi="Times New Roman"/>
        </w:rPr>
        <w:t>gations proprement contractuelles peuvent se nouer et se dénouer par le seul accord des volontés. Mais il ne faut pas oublier que, si le contrat a le pouvoir de lier, c'est la soc</w:t>
      </w:r>
      <w:r w:rsidRPr="004E231B">
        <w:rPr>
          <w:rFonts w:ascii="Times New Roman" w:hAnsi="Times New Roman"/>
        </w:rPr>
        <w:t>iété qui le lui communique. Supposez qu'elle ne sanctionne pas les obli</w:t>
      </w:r>
      <w:r w:rsidRPr="004E231B">
        <w:rPr>
          <w:rFonts w:hAnsi="Times New Roman"/>
        </w:rPr>
        <w:softHyphen/>
      </w:r>
      <w:r w:rsidRPr="004E231B">
        <w:rPr>
          <w:rFonts w:ascii="Times New Roman" w:hAnsi="Times New Roman"/>
        </w:rPr>
        <w:t>gations contractées ; celles-ci deviennent de simples promesses qui n'ont plus qu'une autorité morale </w:t>
      </w:r>
      <w:r w:rsidRPr="004E231B">
        <w:rPr>
          <w:rStyle w:val="Rimandonotaapidipagina"/>
          <w:rFonts w:hAnsi="Times New Roman"/>
        </w:rPr>
        <w:footnoteReference w:id="120"/>
      </w:r>
      <w:r w:rsidRPr="004E231B">
        <w:rPr>
          <w:rFonts w:ascii="Times New Roman" w:hAnsi="Times New Roman"/>
        </w:rPr>
        <w:t>. Tout contrat suppose donc que, derrière les parties qui s'engagent, il y a la s</w:t>
      </w:r>
      <w:r w:rsidRPr="004E231B">
        <w:rPr>
          <w:rFonts w:ascii="Times New Roman" w:hAnsi="Times New Roman"/>
        </w:rPr>
        <w:t>ociété toute prête à intervenir pour faire respecter les engage</w:t>
      </w:r>
      <w:r w:rsidRPr="004E231B">
        <w:rPr>
          <w:rFonts w:hAnsi="Times New Roman"/>
        </w:rPr>
        <w:softHyphen/>
      </w:r>
      <w:r w:rsidRPr="004E231B">
        <w:rPr>
          <w:rFonts w:ascii="Times New Roman" w:hAnsi="Times New Roman"/>
        </w:rPr>
        <w:t>ments qui ont été pris ; aussi ne prête-t-elle cette force obligatoire qu'aux contrats qui ont par eux-mêmes une valeur sociale, c'est-à-dire qui sont conformes aux règles du droit. Nous verro</w:t>
      </w:r>
      <w:r w:rsidRPr="004E231B">
        <w:rPr>
          <w:rFonts w:ascii="Times New Roman" w:hAnsi="Times New Roman"/>
        </w:rPr>
        <w:t xml:space="preserve">ns même que, parfois, son intervention est encore plus positive. Elle est donc présente à toutes les relations que détermine le droit restitutif, même à celles qui paraissent le plus complètement privées, et sa présence, pour n'être pas sentie, du moins à </w:t>
      </w:r>
      <w:r w:rsidRPr="004E231B">
        <w:rPr>
          <w:rFonts w:ascii="Times New Roman" w:hAnsi="Times New Roman"/>
        </w:rPr>
        <w:t>l'état normal, n'en est pas moins essentielle </w:t>
      </w:r>
      <w:r w:rsidRPr="004E231B">
        <w:rPr>
          <w:rStyle w:val="Rimandonotaapidipagina"/>
          <w:rFonts w:hAnsi="Times New Roman"/>
        </w:rPr>
        <w:footnoteReference w:id="121"/>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Puisque les règles à sanction restitutive sont étrangères à la conscience commune, les rapports qu'elles déterminent ne sont pas de ceux qui atteignent indistinctement tout le monde ; c'est-à-dire qu'ils s'</w:t>
      </w:r>
      <w:r w:rsidRPr="004E231B">
        <w:rPr>
          <w:rFonts w:ascii="Times New Roman" w:hAnsi="Times New Roman"/>
        </w:rPr>
        <w:t>établissent immédiatement, non entre l'individu et la société, mais entre des parties restreintes et spéciales de la société qu'ils relient entre elles. Mais, d'autre part, puisque celle-ci n'en est pas absente, il faut bien qu'elle y soit plus ou moins di</w:t>
      </w:r>
      <w:r w:rsidRPr="004E231B">
        <w:rPr>
          <w:rFonts w:ascii="Times New Roman" w:hAnsi="Times New Roman"/>
        </w:rPr>
        <w:t>rectement intéressée, qu'elle en sente les contrecoups. Alors, suivant la vivacité avec laquelle elle les ressent, elle intervient de plus ou moins près et plus ou moins activement, par l'intermédiaire d'organes spéciaux chargés de la représenter. Ces rela</w:t>
      </w:r>
      <w:r w:rsidRPr="004E231B">
        <w:rPr>
          <w:rFonts w:ascii="Times New Roman" w:hAnsi="Times New Roman"/>
        </w:rPr>
        <w:t>tions sont donc bien différentes de celles que réglemente le droit répressif, car celles-ci rattachent directement et sans intermédiaire la conscience particulière à la conscience collective, c'est-à-dire l'individu à la société.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ces rapports peuvent</w:t>
      </w:r>
      <w:r w:rsidRPr="004E231B">
        <w:rPr>
          <w:rFonts w:ascii="Times New Roman" w:hAnsi="Times New Roman"/>
        </w:rPr>
        <w:t xml:space="preserve"> prendre deux formes très différentes : tantôt ils sont négatifs et se réduisent à une pure abstention ; tantôt ils sont positifs ou de coopé</w:t>
      </w:r>
      <w:r w:rsidRPr="004E231B">
        <w:rPr>
          <w:rFonts w:hAnsi="Times New Roman"/>
        </w:rPr>
        <w:softHyphen/>
      </w:r>
      <w:r w:rsidRPr="004E231B">
        <w:rPr>
          <w:rFonts w:ascii="Times New Roman" w:hAnsi="Times New Roman"/>
        </w:rPr>
        <w:t>ration. Aux deux classes de règles qui déterminent les uns et les autres correspondent deux sortes de solidarité s</w:t>
      </w:r>
      <w:r w:rsidRPr="004E231B">
        <w:rPr>
          <w:rFonts w:ascii="Times New Roman" w:hAnsi="Times New Roman"/>
        </w:rPr>
        <w:t>ociale qu'il est nécessaire de distinguer.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pStyle w:val="suite"/>
        <w:rPr>
          <w:rFonts w:ascii="Times New Roman" w:hAnsi="Times New Roman"/>
        </w:rPr>
      </w:pPr>
      <w:r w:rsidRPr="004E231B">
        <w:rPr>
          <w:rFonts w:ascii="Times New Roman" w:hAnsi="Times New Roman"/>
        </w:rPr>
        <w:t>II</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Le rapport négatif qui peut servir de type aux autres est celui qui unit la chose à la personne.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Les choses, en effet, font partie de la société tout comme les personnes, et y jouent un rôle spécifique ;</w:t>
      </w:r>
      <w:r w:rsidRPr="004E231B">
        <w:rPr>
          <w:rFonts w:ascii="Times New Roman" w:hAnsi="Times New Roman"/>
        </w:rPr>
        <w:t xml:space="preserve"> aussi est-il nécessaire que leurs rapports avec l'organisme social soient déterminés. On peut donc dire qu'il y a une solidarité des choses dont la nature est assez spéciale pour se traduire au-dehors par des conséquences juridiques d'un caractère très pa</w:t>
      </w:r>
      <w:r w:rsidRPr="004E231B">
        <w:rPr>
          <w:rFonts w:ascii="Times New Roman" w:hAnsi="Times New Roman"/>
        </w:rPr>
        <w:t>rticulier.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Les jurisconsultes, en effet, distinguent deux sortes de droits ils donnent aux uns le nom de réels, aux autres celui de personnels. Le droit de propriété, l'hypothèque appartiennent à la première espèce, le droit de créance à la seconde. Ce qu</w:t>
      </w:r>
      <w:r w:rsidRPr="004E231B">
        <w:rPr>
          <w:rFonts w:ascii="Times New Roman" w:hAnsi="Times New Roman"/>
        </w:rPr>
        <w:t>i caractérise les droits réels, c'est que, seuls, ils donnent naissance à un droit de préférence et de suite. Dans ce cas, le droit que j'ai sur a chose est exclusif de tout autre qui viendrait à s'établir après le mien. Si, par exemple, un bien a été succ</w:t>
      </w:r>
      <w:r w:rsidRPr="004E231B">
        <w:rPr>
          <w:rFonts w:ascii="Times New Roman" w:hAnsi="Times New Roman"/>
        </w:rPr>
        <w:t>essivement hypothéqué à deux créanciers, la seconde hypothèque ne peut en rien restreindre les droits de la première. D'autre part, si mon débiteur aliène la chose sur laquelle j'ai un droit d'hypothèque, celui-ci n'en est en rien atteint, mais le tiers-ac</w:t>
      </w:r>
      <w:r w:rsidRPr="004E231B">
        <w:rPr>
          <w:rFonts w:ascii="Times New Roman" w:hAnsi="Times New Roman"/>
        </w:rPr>
        <w:t>quéreur est tenu ou de me payer, ou de perdre ce qu'il a acquis. Or, pour qu'il en soit ainsi, il faut que le lien de droit unisse directement, et sans l'intermédiaire d'aucune autre personne, cette chose déterminée a ma personnalité juridique. Cette situa</w:t>
      </w:r>
      <w:r w:rsidRPr="004E231B">
        <w:rPr>
          <w:rFonts w:ascii="Times New Roman" w:hAnsi="Times New Roman"/>
        </w:rPr>
        <w:t>tion privilégiée est donc la conséquence de la solidarité propre aux choses. Au contraire, quand le droit est personnel, la personne qui est obligée envers moi peut, en contractant des obligations nouvelles, me donner des cocréanciers dont le droit est éga</w:t>
      </w:r>
      <w:r w:rsidRPr="004E231B">
        <w:rPr>
          <w:rFonts w:ascii="Times New Roman" w:hAnsi="Times New Roman"/>
        </w:rPr>
        <w:t>l au mien, et quoique j'aie pour gages tous les biens de mon débiteur, s'il les aliène, ils sortent de mon gage en sortant de son patrimoine. La raison en est qu'il n'y a pas de relation spéciale entre ces biens et moi, mais entre la personne de leur propr</w:t>
      </w:r>
      <w:r w:rsidRPr="004E231B">
        <w:rPr>
          <w:rFonts w:ascii="Times New Roman" w:hAnsi="Times New Roman"/>
        </w:rPr>
        <w:t>iétaire et ma propre personne </w:t>
      </w:r>
      <w:r w:rsidRPr="004E231B">
        <w:rPr>
          <w:rStyle w:val="Rimandonotaapidipagina"/>
          <w:rFonts w:hAnsi="Times New Roman"/>
        </w:rPr>
        <w:footnoteReference w:id="122"/>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voit en quoi consiste cette solidarité réelle : elle relie directement les choses aux personnes, mais non pas les personnes entre elles. A la rigueur, on peut exercer un droit réel en se croyant seul au monde, en faisan</w:t>
      </w:r>
      <w:r w:rsidRPr="004E231B">
        <w:rPr>
          <w:rFonts w:ascii="Times New Roman" w:hAnsi="Times New Roman"/>
        </w:rPr>
        <w:t xml:space="preserve">t abstraction des autres hommes. Par conséquent, comme c'est seulement par l'intermédiaire des personnes que les choses sont intégrées dans la société, la solidarité qui résulte de cette intégration est toute négative. Elle ne fait pas que les volontés se </w:t>
      </w:r>
      <w:r w:rsidRPr="004E231B">
        <w:rPr>
          <w:rFonts w:ascii="Times New Roman" w:hAnsi="Times New Roman"/>
        </w:rPr>
        <w:t xml:space="preserve">meuvent vers des fins communes, mais seulement que les choses gravitent avec ordre autour des </w:t>
      </w:r>
      <w:r w:rsidRPr="004E231B">
        <w:rPr>
          <w:rFonts w:ascii="Times New Roman" w:hAnsi="Times New Roman"/>
        </w:rPr>
        <w:lastRenderedPageBreak/>
        <w:t>volontés. Parce que les droits réels sont ainsi délimités, ils n'entrent pas en conflits ; les hostilités sont prévenues, mais il n'y a pas de concours actif, pas</w:t>
      </w:r>
      <w:r w:rsidRPr="004E231B">
        <w:rPr>
          <w:rFonts w:ascii="Times New Roman" w:hAnsi="Times New Roman"/>
        </w:rPr>
        <w:t xml:space="preserve"> de consensus. Supposez un tel accord aussi parfait que possible ; la société où il règne - s'il règne seul - ressemblera à une immense constellation où chaque astre se meut dans son orbite sans troubler les mouvements des astres voisins. Une telle solidar</w:t>
      </w:r>
      <w:r w:rsidRPr="004E231B">
        <w:rPr>
          <w:rFonts w:ascii="Times New Roman" w:hAnsi="Times New Roman"/>
        </w:rPr>
        <w:t>ité ne fait donc pas des éléments qu'elle rapproche un tout capable d'agir avec ensemble ; elle ne contribue en rien à l'unité du corps social.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D'après ce qui précède, il est facile de déterminer quelle est la partie du droit restitutif à laquelle corresp</w:t>
      </w:r>
      <w:r w:rsidRPr="004E231B">
        <w:rPr>
          <w:rFonts w:ascii="Times New Roman" w:hAnsi="Times New Roman"/>
        </w:rPr>
        <w:t>ond cette solidarité : c'est l'ensemble des droits réels. Or, de la définition même qui en a été donnée, il résulte que le droit de propriété en est le type le plus parfait. En effet, la relation la plus complète qui puisse exister entre une chose et une p</w:t>
      </w:r>
      <w:r w:rsidRPr="004E231B">
        <w:rPr>
          <w:rFonts w:ascii="Times New Roman" w:hAnsi="Times New Roman"/>
        </w:rPr>
        <w:t>ersonne est celle qui met la première sous l'entière dépendance de la seconde. Seulement, cette relation est elle-même très complexe, et les divers éléments dont elle est formée peuvent devenir l'objet d'autant de droits réels secondaires, comme l'usufruit</w:t>
      </w:r>
      <w:r w:rsidRPr="004E231B">
        <w:rPr>
          <w:rFonts w:ascii="Times New Roman" w:hAnsi="Times New Roman"/>
        </w:rPr>
        <w:t>, les servitudes, l'usage et l'habitation. On peut donc dire en somme que les droits réels comprennent le droit de propriété sous ses diverses formes (propriété littéraire, artistique, industrielle, mobilière, immobilière) et ses différentes modalités, tel</w:t>
      </w:r>
      <w:r w:rsidRPr="004E231B">
        <w:rPr>
          <w:rFonts w:ascii="Times New Roman" w:hAnsi="Times New Roman"/>
        </w:rPr>
        <w:t>les que les réglemente le second livre de notre Code civil. En dehors de ce livre, notre droit reconnaît encore quatre autres droits réels, mais qui ne sont que des auxiliaires et des substituts éventuels de droits personnels : c'est le gage, l'anti</w:t>
      </w:r>
      <w:r w:rsidRPr="004E231B">
        <w:rPr>
          <w:rFonts w:hAnsi="Times New Roman"/>
        </w:rPr>
        <w:softHyphen/>
      </w:r>
      <w:r w:rsidRPr="004E231B">
        <w:rPr>
          <w:rFonts w:ascii="Times New Roman" w:hAnsi="Times New Roman"/>
        </w:rPr>
        <w:t>chrèse</w:t>
      </w:r>
      <w:r w:rsidRPr="004E231B">
        <w:rPr>
          <w:rFonts w:ascii="Times New Roman" w:hAnsi="Times New Roman"/>
        </w:rPr>
        <w:t xml:space="preserve">, le privilège et l'hypothèque (art. </w:t>
      </w:r>
      <w:r w:rsidRPr="004E231B">
        <w:rPr>
          <w:rFonts w:ascii="Times New Roman" w:hAnsi="Times New Roman"/>
          <w:i/>
          <w:iCs/>
        </w:rPr>
        <w:t xml:space="preserve">2071-2203). </w:t>
      </w:r>
      <w:r w:rsidRPr="004E231B">
        <w:rPr>
          <w:rFonts w:ascii="Times New Roman" w:hAnsi="Times New Roman"/>
        </w:rPr>
        <w:t>Il</w:t>
      </w:r>
      <w:r w:rsidRPr="004E231B">
        <w:rPr>
          <w:rFonts w:ascii="Times New Roman" w:hAnsi="Times New Roman"/>
          <w:i/>
          <w:iCs/>
        </w:rPr>
        <w:t xml:space="preserve"> </w:t>
      </w:r>
      <w:r w:rsidRPr="004E231B">
        <w:rPr>
          <w:rFonts w:ascii="Times New Roman" w:hAnsi="Times New Roman"/>
        </w:rPr>
        <w:t>convient d'y ajouter tout ce qui est relatif au droit successoral, au droit de tester et, par conséquent, à l'absence, puisqu'elle crée, quand elle est déclarée, une sorte de succession provisoire. En eff</w:t>
      </w:r>
      <w:r w:rsidRPr="004E231B">
        <w:rPr>
          <w:rFonts w:ascii="Times New Roman" w:hAnsi="Times New Roman"/>
        </w:rPr>
        <w:t xml:space="preserve">et, l'héritage est une chose ou un ensemble de choses sur lesquelles les héritiers et les légataires ont un droit réel, que celui-ci soit acquis </w:t>
      </w:r>
      <w:r w:rsidRPr="004E231B">
        <w:rPr>
          <w:rFonts w:ascii="Times New Roman" w:hAnsi="Times New Roman"/>
          <w:i/>
          <w:iCs/>
        </w:rPr>
        <w:t>ipso facto</w:t>
      </w:r>
      <w:r w:rsidRPr="004E231B">
        <w:rPr>
          <w:rFonts w:ascii="Times New Roman" w:hAnsi="Times New Roman"/>
        </w:rPr>
        <w:t xml:space="preserve"> par le décès du propriétaire, ou bien qu'il ne s'ouvre qu'à la suite d'un acte judiciaire, comme il </w:t>
      </w:r>
      <w:r w:rsidRPr="004E231B">
        <w:rPr>
          <w:rFonts w:ascii="Times New Roman" w:hAnsi="Times New Roman"/>
        </w:rPr>
        <w:t>arrive pour les héritiers indirects et les légataires à titre particulier. Dans tous ces cas, la relation juridique est directement établie, non entre une personne et une personne, mais entre une personne et une chose. Il en est de même de la donation test</w:t>
      </w:r>
      <w:r w:rsidRPr="004E231B">
        <w:rPr>
          <w:rFonts w:ascii="Times New Roman" w:hAnsi="Times New Roman"/>
        </w:rPr>
        <w:t>amentaire, qui n'est que l'exercice du droit réel que le propriétaire a sur ses biens, ou du moins sur la portion qui en est disponible.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il y a des rapports de personne à personne qui, pour n'être point réels, sont cependant aussi négatifs que les</w:t>
      </w:r>
      <w:r w:rsidRPr="004E231B">
        <w:rPr>
          <w:rFonts w:ascii="Times New Roman" w:hAnsi="Times New Roman"/>
        </w:rPr>
        <w:t xml:space="preserve"> précédents et expriment une solidarité de même nature.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lastRenderedPageBreak/>
        <w:t>En premier lieu, ce sont ceux qu'occasionne l'exercice des droits réels proprement dits. Il est inévitable, en effet, que le fonctionnement de ces derniers mette parfois en présence les personnes mêm</w:t>
      </w:r>
      <w:r w:rsidRPr="004E231B">
        <w:rPr>
          <w:rFonts w:ascii="Times New Roman" w:hAnsi="Times New Roman"/>
        </w:rPr>
        <w:t>es de leurs détenteurs. Par exemple, lorsqu'une chose vient s'ajouter à une autre, le propriétaire de celle qui est réputée principale devient du même coup propriétaire de la seconde ; seulement « il doit payer à l'autre la valeur de la chose qui a été uni</w:t>
      </w:r>
      <w:r w:rsidRPr="004E231B">
        <w:rPr>
          <w:rFonts w:ascii="Times New Roman" w:hAnsi="Times New Roman"/>
        </w:rPr>
        <w:t xml:space="preserve">e » (art. </w:t>
      </w:r>
      <w:r w:rsidRPr="004E231B">
        <w:rPr>
          <w:rFonts w:ascii="Times New Roman" w:hAnsi="Times New Roman"/>
          <w:i/>
          <w:iCs/>
        </w:rPr>
        <w:t xml:space="preserve">566). </w:t>
      </w:r>
      <w:r w:rsidRPr="004E231B">
        <w:rPr>
          <w:rFonts w:ascii="Times New Roman" w:hAnsi="Times New Roman"/>
        </w:rPr>
        <w:t xml:space="preserve">Cette obligation est évidemment personnelle. De même, tout propriétaire d'un mur mitoyen qui veut le faire élever est tenu de payer au copropriétaire l'indemnité de la charge (art. </w:t>
      </w:r>
      <w:r w:rsidRPr="004E231B">
        <w:rPr>
          <w:rFonts w:ascii="Times New Roman" w:hAnsi="Times New Roman"/>
          <w:i/>
          <w:iCs/>
        </w:rPr>
        <w:t xml:space="preserve">658). </w:t>
      </w:r>
      <w:r w:rsidRPr="004E231B">
        <w:rPr>
          <w:rFonts w:ascii="Times New Roman" w:hAnsi="Times New Roman"/>
        </w:rPr>
        <w:t>Un légataire à titre particulier est obligé de s'adre</w:t>
      </w:r>
      <w:r w:rsidRPr="004E231B">
        <w:rPr>
          <w:rFonts w:ascii="Times New Roman" w:hAnsi="Times New Roman"/>
        </w:rPr>
        <w:t xml:space="preserve">sser au légataire universel pour obtenir la délivrance de la chose léguée, quoiqu'il ait un droit sur celle-ci dès le décès du testateur (art. 1014). Mais la solidarité que ces relations expriment ne diffère pas de celle dont nous venons de parler : elles </w:t>
      </w:r>
      <w:r w:rsidRPr="004E231B">
        <w:rPr>
          <w:rFonts w:ascii="Times New Roman" w:hAnsi="Times New Roman"/>
        </w:rPr>
        <w:t xml:space="preserve">ne s'établissent, en effet, que pour réparer ou pour prévenir une lésion. Si le détenteur de chaque droit réel pouvait toujours l'exercer sans en dépasser jamais les limites, chacun restant chez soi, il n'y aurait lieu à aucun commerce juridique. Mais, en </w:t>
      </w:r>
      <w:r w:rsidRPr="004E231B">
        <w:rPr>
          <w:rFonts w:ascii="Times New Roman" w:hAnsi="Times New Roman"/>
        </w:rPr>
        <w:t>fait, il arrive sans cesse que ces différents droits sont tellement enchevêtrés les uns dans les autres, qu'on ne peut mettre l'un en valeur sans empiéter sur ceux qui le limitent. Ici, la chose sur laquelle j'ai un droit se trouve entre les mains d'un aut</w:t>
      </w:r>
      <w:r w:rsidRPr="004E231B">
        <w:rPr>
          <w:rFonts w:ascii="Times New Roman" w:hAnsi="Times New Roman"/>
        </w:rPr>
        <w:t>re ; c'est ce qui arrive pour le legs. Ailleurs, je ne puis jouir de mon droit sans nuire à celui d'autrui ; c'est le cas pour certaines servitudes. Des relations sont donc néces</w:t>
      </w:r>
      <w:r w:rsidRPr="004E231B">
        <w:rPr>
          <w:rFonts w:hAnsi="Times New Roman"/>
        </w:rPr>
        <w:softHyphen/>
      </w:r>
      <w:r w:rsidRPr="004E231B">
        <w:rPr>
          <w:rFonts w:ascii="Times New Roman" w:hAnsi="Times New Roman"/>
        </w:rPr>
        <w:t>saires pour réparer le préjudice, s'il est consommé, ou pour l'empêcher ; mai</w:t>
      </w:r>
      <w:r w:rsidRPr="004E231B">
        <w:rPr>
          <w:rFonts w:ascii="Times New Roman" w:hAnsi="Times New Roman"/>
        </w:rPr>
        <w:t>s elles n'ont rien de positif. Elles ne font pas concourir les personnes qu'elles mettent en contact ; elles n'impliquent aucune coopération ; mais elles restaurent simplement ou maintiennent, dans les conditions nouvelles qui se sont produites, cette soli</w:t>
      </w:r>
      <w:r w:rsidRPr="004E231B">
        <w:rPr>
          <w:rFonts w:ascii="Times New Roman" w:hAnsi="Times New Roman"/>
        </w:rPr>
        <w:t>darité négative dont les circonstances sont venues troubler le fonctionnement. Bien loin d'unir, elles n'ont lieu que pour mieux séparer ce qui s'est uni par la force des choses, pour rétablir les limites qui ont été violées et replacer chacun dans sa sphè</w:t>
      </w:r>
      <w:r w:rsidRPr="004E231B">
        <w:rPr>
          <w:rFonts w:ascii="Times New Roman" w:hAnsi="Times New Roman"/>
        </w:rPr>
        <w:t>re propre. Elles sont si bien identiques aux rapports de la chose avec la personne que les rédacteurs du Code ne leur ont pas fait une place à part, mais en ont traité en même temps que des droits réels.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Enfin, les obligations qui naissent du délit et du </w:t>
      </w:r>
      <w:r w:rsidRPr="004E231B">
        <w:rPr>
          <w:rFonts w:ascii="Times New Roman" w:hAnsi="Times New Roman"/>
        </w:rPr>
        <w:t>quasi-délit ont exactement le même caractère </w:t>
      </w:r>
      <w:r w:rsidRPr="004E231B">
        <w:rPr>
          <w:rStyle w:val="Rimandonotaapidipagina"/>
          <w:rFonts w:hAnsi="Times New Roman"/>
        </w:rPr>
        <w:footnoteReference w:id="123"/>
      </w:r>
      <w:r w:rsidRPr="004E231B">
        <w:rPr>
          <w:rFonts w:ascii="Times New Roman" w:hAnsi="Times New Roman"/>
        </w:rPr>
        <w:t>. En effet, elles astreignent chacun à réparer le dommage qu'il a causé par sa faute aux intérêts légitimes d'autrui. Elles sont donc personnelles, mais la solidarité à laquelle elles correspondent est évidemme</w:t>
      </w:r>
      <w:r w:rsidRPr="004E231B">
        <w:rPr>
          <w:rFonts w:ascii="Times New Roman" w:hAnsi="Times New Roman"/>
        </w:rPr>
        <w:t>nt toute négative, puisqu'elles consistent non a servir, mais à ne pas nuire. Le lien dont elles sanctionnent la rupture est tout extérieur. Toute la différence qu'il y a entre ces relations et les précédentes, c'est que, dans un cas, la rupture provient d</w:t>
      </w:r>
      <w:r w:rsidRPr="004E231B">
        <w:rPr>
          <w:rFonts w:ascii="Times New Roman" w:hAnsi="Times New Roman"/>
        </w:rPr>
        <w:t xml:space="preserve">'une faute, et, dans </w:t>
      </w:r>
      <w:r w:rsidRPr="004E231B">
        <w:rPr>
          <w:rFonts w:ascii="Times New Roman" w:hAnsi="Times New Roman"/>
        </w:rPr>
        <w:lastRenderedPageBreak/>
        <w:t>l'autre, de circonstances déterminées et prévues par la loi. Mais l'ordre troublé est le même ; il résulte, non d'un concours, mais d'une pure abstention </w:t>
      </w:r>
      <w:r w:rsidRPr="004E231B">
        <w:rPr>
          <w:rStyle w:val="Rimandonotaapidipagina"/>
          <w:rFonts w:hAnsi="Times New Roman"/>
        </w:rPr>
        <w:footnoteReference w:id="124"/>
      </w:r>
      <w:r w:rsidRPr="004E231B">
        <w:rPr>
          <w:rFonts w:ascii="Times New Roman" w:hAnsi="Times New Roman"/>
        </w:rPr>
        <w:t>. D'ailleurs, les droits dont la lésion donne naissance à ces obligations sont e</w:t>
      </w:r>
      <w:r w:rsidRPr="004E231B">
        <w:rPr>
          <w:rFonts w:ascii="Times New Roman" w:hAnsi="Times New Roman"/>
        </w:rPr>
        <w:t>ux-mêmes réels ; car je suis propriétaire de mon corps, de ma santé, de mon honneur, de ma réputation, au même titre et de la même manière que des choses matérielles qui me sont soumises.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résumé, les règles relatives aux droits réels et aux rapports pe</w:t>
      </w:r>
      <w:r w:rsidRPr="004E231B">
        <w:rPr>
          <w:rFonts w:ascii="Times New Roman" w:hAnsi="Times New Roman"/>
        </w:rPr>
        <w:t xml:space="preserve">rsonnels qui s'établissent à leur occasion forment un système défini qui a pour fonction, non de rattacher les unes aux autres les parties différentes de la société, mais, au contraire, de les mettre en dehors les unes des autres, de marquer nettement les </w:t>
      </w:r>
      <w:r w:rsidRPr="004E231B">
        <w:rPr>
          <w:rFonts w:ascii="Times New Roman" w:hAnsi="Times New Roman"/>
        </w:rPr>
        <w:t xml:space="preserve">barrières qui les séparent. Elles ne correspondent donc pas à un lien social Positif ; l'expression même de solidarité négative dont nous nous sommes servi n'est pas parfaitement exacte. Ce n'est pas une solidarité véritable, ayant une existence propre et </w:t>
      </w:r>
      <w:r w:rsidRPr="004E231B">
        <w:rPr>
          <w:rFonts w:ascii="Times New Roman" w:hAnsi="Times New Roman"/>
        </w:rPr>
        <w:t xml:space="preserve">une nature spéciale, mais plutôt le côté négatif de toute espèce de solidarité. La première condition pour qu'un tout soit cohérent, c'est que les parties qui le composent ne se heurtent pas en des mouvements discordants. Mais cet accord externe n'en fait </w:t>
      </w:r>
      <w:r w:rsidRPr="004E231B">
        <w:rPr>
          <w:rFonts w:ascii="Times New Roman" w:hAnsi="Times New Roman"/>
        </w:rPr>
        <w:t>pas la cohésion ; au contraire, il la suppose. La solidarité négative n'est possible que là où il en existe une autre, de nature positive, dont elle est à la fois la résultante et la condition.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effet, les droits des individus, tant sur eux-mêmes que su</w:t>
      </w:r>
      <w:r w:rsidRPr="004E231B">
        <w:rPr>
          <w:rFonts w:ascii="Times New Roman" w:hAnsi="Times New Roman"/>
        </w:rPr>
        <w:t>r les choses, ne peuvent être déterminés que grâce à des compromis et à des concessions mutuelles ; car tout ce qui est accordé aux uns est nécessairement abandonné par les autres. On a dit parfois que l'on pouvait déduire l'étendue normale du développemen</w:t>
      </w:r>
      <w:r w:rsidRPr="004E231B">
        <w:rPr>
          <w:rFonts w:ascii="Times New Roman" w:hAnsi="Times New Roman"/>
        </w:rPr>
        <w:t>t de l'individu soit du concept de la personnalité humaine (Kant), soit de la notion de l'organisme individuel (Spencer). C'est possible, quoique la rigueur de ces raisonnements soit très contestable. En tout cas, ce qui est certain, c'est que, dans la réa</w:t>
      </w:r>
      <w:r w:rsidRPr="004E231B">
        <w:rPr>
          <w:rFonts w:ascii="Times New Roman" w:hAnsi="Times New Roman"/>
        </w:rPr>
        <w:t>lité historique, ce n'est pas sur ces considérations abstraites que l'ordre moral s'est fondé. En fait, pour que l'homme ait reconnu des droits à autrui, non pas seulement en logique, mais sans la pratique de la vie, il a fallu qu'il consentît à limiter le</w:t>
      </w:r>
      <w:r w:rsidRPr="004E231B">
        <w:rPr>
          <w:rFonts w:ascii="Times New Roman" w:hAnsi="Times New Roman"/>
        </w:rPr>
        <w:t>s siens, et, par conséquent, cette limitation mutuelle n'a pu être faite que dans un esprit d'entente et de concorde. Or, si l'on suppose une multitude d'individus sans liens préalables entre eux, quelle raison aurait pu les pousser à ces sacrifices récipr</w:t>
      </w:r>
      <w:r w:rsidRPr="004E231B">
        <w:rPr>
          <w:rFonts w:ascii="Times New Roman" w:hAnsi="Times New Roman"/>
        </w:rPr>
        <w:t>oques ? Le besoin de vivre en paix ? Mais la paix par elle-même n'est pas chose plus désirable que la guerre. Celle-ci a ses charges et ses avantages. Est-ce qu'il n'y a pas eu des peuples, est-ce qu'il n'y a pas de tout temps des individus dont elle est l</w:t>
      </w:r>
      <w:r w:rsidRPr="004E231B">
        <w:rPr>
          <w:rFonts w:ascii="Times New Roman" w:hAnsi="Times New Roman"/>
        </w:rPr>
        <w:t xml:space="preserve">a passion ? Les instincts auxquels elle répond ne sont pas moins forts </w:t>
      </w:r>
      <w:r w:rsidRPr="004E231B">
        <w:rPr>
          <w:rFonts w:ascii="Times New Roman" w:hAnsi="Times New Roman"/>
        </w:rPr>
        <w:lastRenderedPageBreak/>
        <w:t>que ceux que la paix satisfait. Sans doute, la fatigue peut bien pour un temps mettre fin aux hostilités, mais cette simple trêve ne peut pas être plus durable que la lassitude temporai</w:t>
      </w:r>
      <w:r w:rsidRPr="004E231B">
        <w:rPr>
          <w:rFonts w:ascii="Times New Roman" w:hAnsi="Times New Roman"/>
        </w:rPr>
        <w:t>re qui la détermine. Il en est, à plus forte raison, de même des dénouements qui sont dus au seul triomphe de la force ; ils sont aussi Provisoires et précaires que les traités qui mettent fin aux guerres internationales. Les hommes n'ont besoin de la paix</w:t>
      </w:r>
      <w:r w:rsidRPr="004E231B">
        <w:rPr>
          <w:rFonts w:ascii="Times New Roman" w:hAnsi="Times New Roman"/>
        </w:rPr>
        <w:t xml:space="preserve"> que dans la mesure où ils sont unis déjà par quelque lien de sociabilité. Dans ce cas, en effet, les sentiments qui les inclinent les uns vers les autres modèrent tout naturellement les emportements de l'égoïsme, et, d'un autre côté, la société qui les en</w:t>
      </w:r>
      <w:r w:rsidRPr="004E231B">
        <w:rPr>
          <w:rFonts w:ascii="Times New Roman" w:hAnsi="Times New Roman"/>
        </w:rPr>
        <w:t>veloppe, ne pouvant vivre qu'à condition de n'être pas à chaque instant secouée par des conflits, pèse sur eux de tout son poids pour les obliger à se faire les concessions nécessaires. Il est vrai qu'on voit parfois des sociétés indépendantes s'entendre p</w:t>
      </w:r>
      <w:r w:rsidRPr="004E231B">
        <w:rPr>
          <w:rFonts w:ascii="Times New Roman" w:hAnsi="Times New Roman"/>
        </w:rPr>
        <w:t>our déterminer l'étendue de leurs droits respectifs sur les choses, c'est-à-dire de leurs territoires. Mais, justement, l'extrême instabilité de ces relations est la meilleure preuve que la solidarité négative ne peut pas se suffire à elle seule. Si aujour</w:t>
      </w:r>
      <w:r w:rsidRPr="004E231B">
        <w:rPr>
          <w:rFonts w:ascii="Times New Roman" w:hAnsi="Times New Roman"/>
        </w:rPr>
        <w:t>d'hui, entre peuples cultivés, elle semble avoir plus de force, si cette partie du droit international qui règle ce qu'on pourrait appeler les droits réels des sociétés européennes a peut-être plus d'autorité qu'autrefois, c'est que les différentes nations</w:t>
      </w:r>
      <w:r w:rsidRPr="004E231B">
        <w:rPr>
          <w:rFonts w:ascii="Times New Roman" w:hAnsi="Times New Roman"/>
        </w:rPr>
        <w:t xml:space="preserve"> de l'Europe sont aussi beaucoup moins indépendantes les unes des autres ; c'est que, par certains côtés, elles font toutes partie d'une même société, encore incohérente, il est vrai, mais qui prend de plus en plus conscience de soi. Ce qu'on appelle l'équ</w:t>
      </w:r>
      <w:r w:rsidRPr="004E231B">
        <w:rPr>
          <w:rFonts w:ascii="Times New Roman" w:hAnsi="Times New Roman"/>
        </w:rPr>
        <w:t>ilibre européen est un commencement d'organisation de Cette société.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est d'usage de distinguer avec soin la justice de la charité, c'est-à-dire le simple respect des droits d'autrui de tout acte qui dépasse cette vertu purement négative. On voit dans c</w:t>
      </w:r>
      <w:r w:rsidRPr="004E231B">
        <w:rPr>
          <w:rFonts w:ascii="Times New Roman" w:hAnsi="Times New Roman"/>
        </w:rPr>
        <w:t>es deux sortes de pratiques comme deux couches indépendantes de la morale : la justice, à elle seule, en formerait les assises fondamentales ; la charité en serait le couronnement. La distinction est si radicale que, d'après les partisans d'une certaine mo</w:t>
      </w:r>
      <w:r w:rsidRPr="004E231B">
        <w:rPr>
          <w:rFonts w:ascii="Times New Roman" w:hAnsi="Times New Roman"/>
        </w:rPr>
        <w:t xml:space="preserve">rale, la justice seule serait nécessaire au bon fonctionnement de la vie sociale ; le désintéressement ne serait guère qu'une vertu privée, qu'il est beau, pour le particulier, de poursuivre, mais dont la société peut très bien se passer. Beaucoup même ne </w:t>
      </w:r>
      <w:r w:rsidRPr="004E231B">
        <w:rPr>
          <w:rFonts w:ascii="Times New Roman" w:hAnsi="Times New Roman"/>
        </w:rPr>
        <w:t>la voient pas sans inquiétude intervenir dans la vie publique. On voit par ce qui précède combien cette conception est peu d'accord avec les faits. En réalité, pour que les hommes se reconnaissent et se garantissent mutuellement des droits, il faut d'abord</w:t>
      </w:r>
      <w:r w:rsidRPr="004E231B">
        <w:rPr>
          <w:rFonts w:ascii="Times New Roman" w:hAnsi="Times New Roman"/>
        </w:rPr>
        <w:t xml:space="preserve"> qu'ils s'aiment, que, pour une raison quelconque, ils tiennent les uns aux autres et à une même société dont ils fassent partie. La justice est pleine de charité, ou, pour reprendre nos expressions, la solidarité négative n'est qu'une émanation d'une autr</w:t>
      </w:r>
      <w:r w:rsidRPr="004E231B">
        <w:rPr>
          <w:rFonts w:ascii="Times New Roman" w:hAnsi="Times New Roman"/>
        </w:rPr>
        <w:t>e solidarité de nature positive : c'est la répercussion dans la sphère des droits réels de sentiments sociaux qui viennent d'une autre source. Elle n'a donc rien de spécifique, mais c'est l'accompagnement nécessaire de toute espèce de solidarité. Elle se r</w:t>
      </w:r>
      <w:r w:rsidRPr="004E231B">
        <w:rPr>
          <w:rFonts w:ascii="Times New Roman" w:hAnsi="Times New Roman"/>
        </w:rPr>
        <w:t xml:space="preserve">encontre forcément partout </w:t>
      </w:r>
      <w:r w:rsidRPr="004E231B">
        <w:rPr>
          <w:rFonts w:ascii="Times New Roman" w:hAnsi="Times New Roman"/>
        </w:rPr>
        <w:lastRenderedPageBreak/>
        <w:t>où les hommes vivent d'une vie commune, que celle-ci résulte de la division du travail social ou de l'attrait du semblable pour le semblable.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Si du droit restitutif on distrait les règles dont il vient d'être parlé, ce </w:t>
      </w:r>
      <w:r w:rsidRPr="004E231B">
        <w:rPr>
          <w:rFonts w:ascii="Times New Roman" w:hAnsi="Times New Roman"/>
        </w:rPr>
        <w:t>qui reste constitue un système non moins défini qui comprend le droit domestique, le droit contractuel, le droit commercial, le droit des procédures, le droit administratif et constitutionnel. Les relations qui y sont réglées y sont d'une tout autre nature</w:t>
      </w:r>
      <w:r w:rsidRPr="004E231B">
        <w:rPr>
          <w:rFonts w:ascii="Times New Roman" w:hAnsi="Times New Roman"/>
        </w:rPr>
        <w:t xml:space="preserve"> que les précédentes ; elles expriment un concours positif, une coopération qui dérive essentiellement de la division du travail.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Les questions que résout le droit domestique peuvent être ramenées aux deux types suivants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1° Qui est chargé des différent</w:t>
      </w:r>
      <w:r w:rsidRPr="004E231B">
        <w:rPr>
          <w:rFonts w:ascii="Times New Roman" w:hAnsi="Times New Roman"/>
        </w:rPr>
        <w:t>es fonctions domestiques ? Qui est époux, qui père, qui enfant légitime, qui tuteur, etc.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2° Quel est le type normal de ces fonctions et leurs rapports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C'est à la première de ces questions que répondent les dispositions qui détermi</w:t>
      </w:r>
      <w:r w:rsidRPr="004E231B">
        <w:rPr>
          <w:rFonts w:hAnsi="Times New Roman"/>
        </w:rPr>
        <w:softHyphen/>
      </w:r>
      <w:r w:rsidRPr="004E231B">
        <w:rPr>
          <w:rFonts w:ascii="Times New Roman" w:hAnsi="Times New Roman"/>
        </w:rPr>
        <w:t xml:space="preserve">nent les qualités </w:t>
      </w:r>
      <w:r w:rsidRPr="004E231B">
        <w:rPr>
          <w:rFonts w:ascii="Times New Roman" w:hAnsi="Times New Roman"/>
        </w:rPr>
        <w:t>et les conditions requises pour contracter mariage, les formalités nécessaires pour que le mariage soit valable, les conditions de la filiation légitime, naturelle, adoptive, la manière dont le tuteur doit être choisi, etc.</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C'est, au contraire, la seconde</w:t>
      </w:r>
      <w:r w:rsidRPr="004E231B">
        <w:rPr>
          <w:rFonts w:ascii="Times New Roman" w:hAnsi="Times New Roman"/>
        </w:rPr>
        <w:t xml:space="preserve"> question que résolvent les chapitres sur les droits et les devoirs respectifs des époux, sur l'état de leurs rapports en cas de divorce, de nullité de mariage, de séparation de corps et de biens, sur la puissance paternelle, sur les effets de l'adoption, </w:t>
      </w:r>
      <w:r w:rsidRPr="004E231B">
        <w:rPr>
          <w:rFonts w:ascii="Times New Roman" w:hAnsi="Times New Roman"/>
        </w:rPr>
        <w:t>sur l'administration du tuteur et ses rapports avec le pupille, sur le rôle du conseil de famille vis-à-vis du premier et du second, sur le rôle des parents dans les cas d'interdiction et de conseil judiciaire.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partie du droit civil a donc pour obje</w:t>
      </w:r>
      <w:r w:rsidRPr="004E231B">
        <w:rPr>
          <w:rFonts w:ascii="Times New Roman" w:hAnsi="Times New Roman"/>
        </w:rPr>
        <w:t>t de déterminer la manière dont se distribuent les différentes fonctions familiales et ce qu'elles doivent être dans leurs mutuelles relations ; c'est dire qu'il exprime la solidarité particulière qui unit entre eux les membres de la famille par suite de l</w:t>
      </w:r>
      <w:r w:rsidRPr="004E231B">
        <w:rPr>
          <w:rFonts w:ascii="Times New Roman" w:hAnsi="Times New Roman"/>
        </w:rPr>
        <w:t xml:space="preserve">a division du travail domestique. Il est vrai qu'on n'est guère habitué à envisager la famille sous cet aspect ; on croit le plus souvent que ce qui en </w:t>
      </w:r>
      <w:r w:rsidRPr="004E231B">
        <w:rPr>
          <w:rFonts w:ascii="Times New Roman" w:hAnsi="Times New Roman"/>
        </w:rPr>
        <w:lastRenderedPageBreak/>
        <w:t>fait la cohésion, c'est exclusivement la communauté des senti</w:t>
      </w:r>
      <w:r w:rsidRPr="004E231B">
        <w:rPr>
          <w:rFonts w:hAnsi="Times New Roman"/>
        </w:rPr>
        <w:softHyphen/>
      </w:r>
      <w:r w:rsidRPr="004E231B">
        <w:rPr>
          <w:rFonts w:ascii="Times New Roman" w:hAnsi="Times New Roman"/>
        </w:rPr>
        <w:t xml:space="preserve">ments et des croyances. Il y a, en effet, </w:t>
      </w:r>
      <w:r w:rsidRPr="004E231B">
        <w:rPr>
          <w:rFonts w:ascii="Times New Roman" w:hAnsi="Times New Roman"/>
        </w:rPr>
        <w:t>tant de choses communes entre les membres du groupe familial que le caractère spécial des tâches qui reviennent à chacun d'eux nous échappe facilement ; c'est ce qui faisait dire à A. Comte que l'union domestique exclut « toute pensée de coopération direct</w:t>
      </w:r>
      <w:r w:rsidRPr="004E231B">
        <w:rPr>
          <w:rFonts w:ascii="Times New Roman" w:hAnsi="Times New Roman"/>
        </w:rPr>
        <w:t>e et continue à un but quelconque </w:t>
      </w:r>
      <w:r w:rsidRPr="004E231B">
        <w:rPr>
          <w:rStyle w:val="Rimandonotaapidipagina"/>
          <w:rFonts w:hAnsi="Times New Roman"/>
        </w:rPr>
        <w:footnoteReference w:id="125"/>
      </w:r>
      <w:r w:rsidRPr="004E231B">
        <w:rPr>
          <w:rFonts w:ascii="Times New Roman" w:hAnsi="Times New Roman"/>
        </w:rPr>
        <w:t> ». Mais l'organisation juridique de la famille, dont nous venons de rappeler sommairement les lignes essentielles, démontre la réalité de ces différences fonctionnelles et leur importance. L'histoire de la famille, à par</w:t>
      </w:r>
      <w:r w:rsidRPr="004E231B">
        <w:rPr>
          <w:rFonts w:ascii="Times New Roman" w:hAnsi="Times New Roman"/>
        </w:rPr>
        <w:t>tir des origines, n'est même qu'un mouve</w:t>
      </w:r>
      <w:r w:rsidRPr="004E231B">
        <w:rPr>
          <w:rFonts w:hAnsi="Times New Roman"/>
        </w:rPr>
        <w:softHyphen/>
      </w:r>
      <w:r w:rsidRPr="004E231B">
        <w:rPr>
          <w:rFonts w:ascii="Times New Roman" w:hAnsi="Times New Roman"/>
        </w:rPr>
        <w:t>ment ininterrompu de dissociation au cours duquel ces diverses fonctions, d'abord indivises et confondues les unes dans les autres, se sont peu à peu séparées, consti</w:t>
      </w:r>
      <w:r w:rsidRPr="004E231B">
        <w:rPr>
          <w:rFonts w:hAnsi="Times New Roman"/>
        </w:rPr>
        <w:softHyphen/>
      </w:r>
      <w:r w:rsidRPr="004E231B">
        <w:rPr>
          <w:rFonts w:ascii="Times New Roman" w:hAnsi="Times New Roman"/>
        </w:rPr>
        <w:t>tuées à part, réparties entre les différents par</w:t>
      </w:r>
      <w:r w:rsidRPr="004E231B">
        <w:rPr>
          <w:rFonts w:ascii="Times New Roman" w:hAnsi="Times New Roman"/>
        </w:rPr>
        <w:t>ents suivant leur sexe, leur âge, leurs rapports de dépendance, de manière à faire de chacun d'eux un fonctionnaire spécial de la société domestique </w:t>
      </w:r>
      <w:r w:rsidRPr="004E231B">
        <w:rPr>
          <w:rStyle w:val="Rimandonotaapidipagina"/>
          <w:rFonts w:hAnsi="Times New Roman"/>
        </w:rPr>
        <w:footnoteReference w:id="126"/>
      </w:r>
      <w:r w:rsidRPr="004E231B">
        <w:rPr>
          <w:rFonts w:ascii="Times New Roman" w:hAnsi="Times New Roman"/>
        </w:rPr>
        <w:t>. Bien loin de n'être qu'un phénomène accessoire et secon</w:t>
      </w:r>
      <w:r w:rsidRPr="004E231B">
        <w:rPr>
          <w:rFonts w:hAnsi="Times New Roman"/>
        </w:rPr>
        <w:softHyphen/>
      </w:r>
      <w:r w:rsidRPr="004E231B">
        <w:rPr>
          <w:rFonts w:ascii="Times New Roman" w:hAnsi="Times New Roman"/>
        </w:rPr>
        <w:t>daire, cette division du travail familial domine</w:t>
      </w:r>
      <w:r w:rsidRPr="004E231B">
        <w:rPr>
          <w:rFonts w:ascii="Times New Roman" w:hAnsi="Times New Roman"/>
        </w:rPr>
        <w:t xml:space="preserve"> au contraire tout le développement de la famille.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 rapport de la division du travail avec le droit contractuel n'est pas moins accusé.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effet, le contrat est, par excellence, l'expression juridique de la coopération. Il y a, il est vrai, les contrat</w:t>
      </w:r>
      <w:r w:rsidRPr="004E231B">
        <w:rPr>
          <w:rFonts w:ascii="Times New Roman" w:hAnsi="Times New Roman"/>
        </w:rPr>
        <w:t>s dits de bienfaisance où l'une seulement des parties est liée. Si je donne à autrui quelque chose sans conditions, si je me charge gratuitement d'un dépôt ou d'un mandat, il en résulte pour moi des obligations précises et déterminées. Pourtant, il n'y a p</w:t>
      </w:r>
      <w:r w:rsidRPr="004E231B">
        <w:rPr>
          <w:rFonts w:ascii="Times New Roman" w:hAnsi="Times New Roman"/>
        </w:rPr>
        <w:t>as de concours proprement dit entre les contractants, puisqu'il n'y a de charges que d'un côté. Cependant, la coopération n'est pas absente du phénomène ; elle est seulement gratuite ou unilatérale. Qu'est-ce, par exemple, que la donation, sinon un échange</w:t>
      </w:r>
      <w:r w:rsidRPr="004E231B">
        <w:rPr>
          <w:rFonts w:ascii="Times New Roman" w:hAnsi="Times New Roman"/>
        </w:rPr>
        <w:t xml:space="preserve"> sans obligations réciproques ? Ces sortes de contrats ne sont donc qu'une variété des contrats vraiment coopératifs.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D'ailleurs, ils sont très rares ; car ce n'est qu'exceptionnellement que les actes de bienfaisance relèvent de la réglementation légale. </w:t>
      </w:r>
      <w:r w:rsidRPr="004E231B">
        <w:rPr>
          <w:rFonts w:ascii="Times New Roman" w:hAnsi="Times New Roman"/>
        </w:rPr>
        <w:t>Quant aux autres contrats, qui sont l'immense majorité, les obligations auxquelles ils donnent naissance sont corrélatives ou d'obligations réciproques, ou de prestations déjà effectuées. L'engagement d'une partie résulte ou de l'engagement pris par l'autr</w:t>
      </w:r>
      <w:r w:rsidRPr="004E231B">
        <w:rPr>
          <w:rFonts w:ascii="Times New Roman" w:hAnsi="Times New Roman"/>
        </w:rPr>
        <w:t>e, ou d'un service déjà rendu par cette dernière </w:t>
      </w:r>
      <w:r w:rsidRPr="004E231B">
        <w:rPr>
          <w:rStyle w:val="Rimandonotaapidipagina"/>
          <w:rFonts w:hAnsi="Times New Roman"/>
        </w:rPr>
        <w:footnoteReference w:id="127"/>
      </w:r>
      <w:r w:rsidRPr="004E231B">
        <w:rPr>
          <w:rFonts w:ascii="Times New Roman" w:hAnsi="Times New Roman"/>
        </w:rPr>
        <w:t>. Or, cette réciprocité n'est possible que là où il y a coopération, et celle-ci, à son tour, ne va pas sans la division du travail. Coopérer, en effet, c'est se partager une tâche commune. Si cette dernièr</w:t>
      </w:r>
      <w:r w:rsidRPr="004E231B">
        <w:rPr>
          <w:rFonts w:ascii="Times New Roman" w:hAnsi="Times New Roman"/>
        </w:rPr>
        <w:t xml:space="preserve">e est divisée en tâches qualitativement </w:t>
      </w:r>
      <w:r w:rsidRPr="004E231B">
        <w:rPr>
          <w:rFonts w:ascii="Times New Roman" w:hAnsi="Times New Roman"/>
        </w:rPr>
        <w:lastRenderedPageBreak/>
        <w:t>similaires, quoique indispensables les unes aux autres, il y a division du travail simple ou du premier degré. Si elles sont de nature différente, il y a division du travail composée, spécialisation proprement dite.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dernière forme de la coopération est, d'ailleurs, de beaucoup celle qu'expri</w:t>
      </w:r>
      <w:r w:rsidRPr="004E231B">
        <w:rPr>
          <w:rFonts w:hAnsi="Times New Roman"/>
        </w:rPr>
        <w:softHyphen/>
      </w:r>
      <w:r w:rsidRPr="004E231B">
        <w:rPr>
          <w:rFonts w:ascii="Times New Roman" w:hAnsi="Times New Roman"/>
        </w:rPr>
        <w:t xml:space="preserve">me le plus généralement le contrat. Le seul qui ait une autre signification est le contrat de société, et peut-être aussi le contrat de mariage, en tant qu'il détermine la </w:t>
      </w:r>
      <w:r w:rsidRPr="004E231B">
        <w:rPr>
          <w:rFonts w:ascii="Times New Roman" w:hAnsi="Times New Roman"/>
        </w:rPr>
        <w:t>part contributive des époux aux dépenses du ménage. Encore pour qu'il en soit ainsi, faut-il que le contrat de société mette tous les associés sur le même niveau, que leurs ap</w:t>
      </w:r>
      <w:r w:rsidRPr="004E231B">
        <w:rPr>
          <w:rFonts w:hAnsi="Times New Roman"/>
        </w:rPr>
        <w:softHyphen/>
      </w:r>
      <w:r w:rsidRPr="004E231B">
        <w:rPr>
          <w:rFonts w:ascii="Times New Roman" w:hAnsi="Times New Roman"/>
        </w:rPr>
        <w:t>ports soient identiques, que leurs fonctions soient les mêmes, et c'est un cas q</w:t>
      </w:r>
      <w:r w:rsidRPr="004E231B">
        <w:rPr>
          <w:rFonts w:ascii="Times New Roman" w:hAnsi="Times New Roman"/>
        </w:rPr>
        <w:t>ui ne se présente jamais exactement dans les relations matrimoniales, par suite de la division du travail conjugale. En regard de ces rares espèces, qu'on mette la multiplicité des contrats qui ont pour objet d'ajuster les unes aux autres des fonctions spé</w:t>
      </w:r>
      <w:r w:rsidRPr="004E231B">
        <w:rPr>
          <w:rFonts w:ascii="Times New Roman" w:hAnsi="Times New Roman"/>
        </w:rPr>
        <w:t>ciales et différentes : contrats entre l'acheteur et le vendeur, contrats d'échange, contrats entre entrepreneurs et ouvriers, entre le locataire de la chose et le locateur, entre le prêteur et l'emprunteur, entre le dépositaire et le déposant, entre l'hôt</w:t>
      </w:r>
      <w:r w:rsidRPr="004E231B">
        <w:rPr>
          <w:rFonts w:ascii="Times New Roman" w:hAnsi="Times New Roman"/>
        </w:rPr>
        <w:t>elier et le voyageur, entre le mandataire et le mandant, entre le créancier et la caution du débiteur, etc. D'une manière générale, le contrat est le symbole de l'échange ; aussi M. Spencer a-t-il pu, non sans justesse, qualifier de contrat physiologique l</w:t>
      </w:r>
      <w:r w:rsidRPr="004E231B">
        <w:rPr>
          <w:rFonts w:ascii="Times New Roman" w:hAnsi="Times New Roman"/>
        </w:rPr>
        <w:t>'échange de matériaux qui se fait à chaque instant entre les différents organes du corps vivant </w:t>
      </w:r>
      <w:r w:rsidRPr="004E231B">
        <w:rPr>
          <w:rStyle w:val="Rimandonotaapidipagina"/>
          <w:rFonts w:hAnsi="Times New Roman"/>
        </w:rPr>
        <w:footnoteReference w:id="128"/>
      </w:r>
      <w:r w:rsidRPr="004E231B">
        <w:rPr>
          <w:rFonts w:ascii="Times New Roman" w:hAnsi="Times New Roman"/>
        </w:rPr>
        <w:t>. Or, il est clair que l'échange suppose toujours quelque division du travail plus ou moins développée. Il est vrai que les contrats que nous venons de citer o</w:t>
      </w:r>
      <w:r w:rsidRPr="004E231B">
        <w:rPr>
          <w:rFonts w:ascii="Times New Roman" w:hAnsi="Times New Roman"/>
        </w:rPr>
        <w:t>nt encore un caractère un peu général. Mais il ne faut pas oublier que le droit ne figure que les contours généraux, les grandes lignes des rapports sociaux, celles qui se retrouvent identiquement dans des sphères différentes de la vie collective. Aussi ch</w:t>
      </w:r>
      <w:r w:rsidRPr="004E231B">
        <w:rPr>
          <w:rFonts w:ascii="Times New Roman" w:hAnsi="Times New Roman"/>
        </w:rPr>
        <w:t>acun de ces types de contrats en suppose-t-il une multitude d'autres, plus particuliers, dont il est comme l'empreinte commune et qu'il réglemente du même coup, mais où les relations s'établissent entre des fonctions plus spéciales. Donc, malgré la simplic</w:t>
      </w:r>
      <w:r w:rsidRPr="004E231B">
        <w:rPr>
          <w:rFonts w:ascii="Times New Roman" w:hAnsi="Times New Roman"/>
        </w:rPr>
        <w:t>ité relative de ce schéma, il suffit à manifester l'extrême complexité des faits qu'il résume.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spécialisation des fonctions est, d'ailleurs, plus immédiatement apparente dans le Code de commerce qui réglemente surtout les contrats spéciaux au comm</w:t>
      </w:r>
      <w:r w:rsidRPr="004E231B">
        <w:rPr>
          <w:rFonts w:ascii="Times New Roman" w:hAnsi="Times New Roman"/>
        </w:rPr>
        <w:t>erce : contrats entre le commissionnaire et le commettant, entre le voiturier et l'expéditeur, entre le porteur de la lettre de change et le tireur, entre le propriétaire du navire et ses créanciers, entre le premier et le capitaine et les gens de l'équipa</w:t>
      </w:r>
      <w:r w:rsidRPr="004E231B">
        <w:rPr>
          <w:rFonts w:ascii="Times New Roman" w:hAnsi="Times New Roman"/>
        </w:rPr>
        <w:t xml:space="preserve">ge, entre le fréteur et l'affréteur, entre le prêteur et l'emprunteur à la grosse, entre l'assureur et </w:t>
      </w:r>
      <w:r w:rsidRPr="004E231B">
        <w:rPr>
          <w:rFonts w:ascii="Times New Roman" w:hAnsi="Times New Roman"/>
        </w:rPr>
        <w:lastRenderedPageBreak/>
        <w:t>l'assuré. Pourtant, ici encore, il y a un grand écart entre la généralité relative des prescriptions juridiques et la diversité des fonctions particulièr</w:t>
      </w:r>
      <w:r w:rsidRPr="004E231B">
        <w:rPr>
          <w:rFonts w:ascii="Times New Roman" w:hAnsi="Times New Roman"/>
        </w:rPr>
        <w:t>es dont elles règlent les rapports, comme le prouve la place importante faite à la coutume dans le droit commercial.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Quand le Code de commerce ne réglemente pas de contrats proprement dits, il détermine ce que doivent être certaines fonctions spéciales, c</w:t>
      </w:r>
      <w:r w:rsidRPr="004E231B">
        <w:rPr>
          <w:rFonts w:ascii="Times New Roman" w:hAnsi="Times New Roman"/>
        </w:rPr>
        <w:t>omme celles de l'agent de change, du courtier, du capitaine, du juge commissaire en cas de faillite, afin d'assurer la solidarité de toutes les parties de l'appareil commercial.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Le droit de procédure, - qu'il s'agisse de procédure criminelle, civile </w:t>
      </w:r>
      <w:r w:rsidRPr="004E231B">
        <w:rPr>
          <w:rFonts w:ascii="Times New Roman" w:hAnsi="Times New Roman"/>
        </w:rPr>
        <w:t>ou commer</w:t>
      </w:r>
      <w:r w:rsidRPr="004E231B">
        <w:rPr>
          <w:rFonts w:hAnsi="Times New Roman"/>
        </w:rPr>
        <w:softHyphen/>
      </w:r>
      <w:r w:rsidRPr="004E231B">
        <w:rPr>
          <w:rFonts w:ascii="Times New Roman" w:hAnsi="Times New Roman"/>
        </w:rPr>
        <w:t>ciale, - joue le même rôle dans l'appareil judiciaire. Les sanctions des règles juridi</w:t>
      </w:r>
      <w:r w:rsidRPr="004E231B">
        <w:rPr>
          <w:rFonts w:hAnsi="Times New Roman"/>
        </w:rPr>
        <w:softHyphen/>
      </w:r>
      <w:r w:rsidRPr="004E231B">
        <w:rPr>
          <w:rFonts w:ascii="Times New Roman" w:hAnsi="Times New Roman"/>
        </w:rPr>
        <w:t>ques de toute sorte ne peuvent être appliquées que grâce au concours d'un certain nombre de fonctions, fonctions des magistrats, des défenseurs, des avoués, de</w:t>
      </w:r>
      <w:r w:rsidRPr="004E231B">
        <w:rPr>
          <w:rFonts w:ascii="Times New Roman" w:hAnsi="Times New Roman"/>
        </w:rPr>
        <w:t>s jurés, des demandeurs et des défendeurs, etc. ; la procédure fixe la manière dont elles doivent entrer en jeu et en rapports. Elle dit ce qu'elles doivent être et quelle est la part de chacune dans la vie générale de l'organe.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nous semble que, dans u</w:t>
      </w:r>
      <w:r w:rsidRPr="004E231B">
        <w:rPr>
          <w:rFonts w:ascii="Times New Roman" w:hAnsi="Times New Roman"/>
        </w:rPr>
        <w:t>ne classification rationnelle des règles juridiques, le droit de procédure ne devrait être considéré que comme une variété du droit admi</w:t>
      </w:r>
      <w:r w:rsidRPr="004E231B">
        <w:rPr>
          <w:rFonts w:hAnsi="Times New Roman"/>
        </w:rPr>
        <w:softHyphen/>
      </w:r>
      <w:r w:rsidRPr="004E231B">
        <w:rPr>
          <w:rFonts w:ascii="Times New Roman" w:hAnsi="Times New Roman"/>
        </w:rPr>
        <w:t>nistratif : nous ne voyons pas quelle différence radicale sépare l'administration de la justice du reste de l'administr</w:t>
      </w:r>
      <w:r w:rsidRPr="004E231B">
        <w:rPr>
          <w:rFonts w:ascii="Times New Roman" w:hAnsi="Times New Roman"/>
        </w:rPr>
        <w:t>ation. Quoi qu'il en soit de cette vue, le droit adminis</w:t>
      </w:r>
      <w:r w:rsidRPr="004E231B">
        <w:rPr>
          <w:rFonts w:hAnsi="Times New Roman"/>
        </w:rPr>
        <w:softHyphen/>
      </w:r>
      <w:r w:rsidRPr="004E231B">
        <w:rPr>
          <w:rFonts w:ascii="Times New Roman" w:hAnsi="Times New Roman"/>
        </w:rPr>
        <w:t>tratif proprement dit réglemente les fonctions mal définies que l'on appelle admi</w:t>
      </w:r>
      <w:r w:rsidRPr="004E231B">
        <w:rPr>
          <w:rFonts w:hAnsi="Times New Roman"/>
        </w:rPr>
        <w:softHyphen/>
      </w:r>
      <w:r w:rsidRPr="004E231B">
        <w:rPr>
          <w:rFonts w:ascii="Times New Roman" w:hAnsi="Times New Roman"/>
        </w:rPr>
        <w:t>nistratives </w:t>
      </w:r>
      <w:r w:rsidRPr="004E231B">
        <w:rPr>
          <w:rStyle w:val="Rimandonotaapidipagina"/>
          <w:rFonts w:hAnsi="Times New Roman"/>
        </w:rPr>
        <w:footnoteReference w:id="129"/>
      </w:r>
      <w:r w:rsidRPr="004E231B">
        <w:rPr>
          <w:rFonts w:ascii="Times New Roman" w:hAnsi="Times New Roman"/>
        </w:rPr>
        <w:t>, tout comme le précédent fait pour les fonctions judiciaires. Il détermine leur type normal et leurs ra</w:t>
      </w:r>
      <w:r w:rsidRPr="004E231B">
        <w:rPr>
          <w:rFonts w:ascii="Times New Roman" w:hAnsi="Times New Roman"/>
        </w:rPr>
        <w:t>pports soit les unes avec les autres, soit avec les fonctions diffuses de la société ; il faudrait seulement en distraire un certain nombre de règles qui sont généralement rangées sous cette rubrique, quoiqu'elles aient un caractère pénal </w:t>
      </w:r>
      <w:r w:rsidRPr="004E231B">
        <w:rPr>
          <w:rStyle w:val="Rimandonotaapidipagina"/>
          <w:rFonts w:hAnsi="Times New Roman"/>
        </w:rPr>
        <w:footnoteReference w:id="130"/>
      </w:r>
      <w:r w:rsidRPr="004E231B">
        <w:rPr>
          <w:rFonts w:ascii="Times New Roman" w:hAnsi="Times New Roman"/>
        </w:rPr>
        <w:t>. Enfin, le droi</w:t>
      </w:r>
      <w:r w:rsidRPr="004E231B">
        <w:rPr>
          <w:rFonts w:ascii="Times New Roman" w:hAnsi="Times New Roman"/>
        </w:rPr>
        <w:t>t constitutionnel fait de même pour les fonctions gouverne</w:t>
      </w:r>
      <w:r w:rsidRPr="004E231B">
        <w:rPr>
          <w:rFonts w:hAnsi="Times New Roman"/>
        </w:rPr>
        <w:softHyphen/>
      </w:r>
      <w:r w:rsidRPr="004E231B">
        <w:rPr>
          <w:rFonts w:ascii="Times New Roman" w:hAnsi="Times New Roman"/>
        </w:rPr>
        <w:t>mentales.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lastRenderedPageBreak/>
        <w:t>On s'étonnera peut-être de voir réunis dans une même classe le droit administratif et politique et ce que l'on appelle d'ordinaire le droit privé. Mais d'abord, ce rapprochement s'impose</w:t>
      </w:r>
      <w:r w:rsidRPr="004E231B">
        <w:rPr>
          <w:rFonts w:ascii="Times New Roman" w:hAnsi="Times New Roman"/>
        </w:rPr>
        <w:t xml:space="preserve"> si l'on prend pour base de la classification la nature des sanctions, et il ne nous semble pas qu'il soit possible d'en prendre une autre si l'on veut procéder scientifiquement. De plus, pour séparer complètement ces deux sortes de droit, il faudrait adme</w:t>
      </w:r>
      <w:r w:rsidRPr="004E231B">
        <w:rPr>
          <w:rFonts w:ascii="Times New Roman" w:hAnsi="Times New Roman"/>
        </w:rPr>
        <w:t>ttre qu'il y a vraiment un droit privé, et nous croyons que tout droit est publie, parce que tout droit est social. Toutes les fonctions de la société sont sociales, comme toutes les fonctions de l'organisme sont organiques. Les fonctions économiques ont c</w:t>
      </w:r>
      <w:r w:rsidRPr="004E231B">
        <w:rPr>
          <w:rFonts w:ascii="Times New Roman" w:hAnsi="Times New Roman"/>
        </w:rPr>
        <w:t>e caractère comme les autres. D'ailleurs, même parmi les plus diffuses, il n'en est pas qui ne soient plus ou moins soumises à l'action de l'appareil gouvernemental. Il n'y a donc entre elles à ce point de vue, que des différences de degrés.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résumé,</w:t>
      </w:r>
      <w:r w:rsidRPr="004E231B">
        <w:rPr>
          <w:rFonts w:ascii="Times New Roman" w:hAnsi="Times New Roman"/>
        </w:rPr>
        <w:t xml:space="preserve"> les rapports que règle le droit coopératif à sanctions restitutives et la solidarité qu'ils expriment résultent de la division du travail social. On s'explique d'ailleurs que, en général, des relations coopératives ne comportent pas d'autres sanctions. En</w:t>
      </w:r>
      <w:r w:rsidRPr="004E231B">
        <w:rPr>
          <w:rFonts w:ascii="Times New Roman" w:hAnsi="Times New Roman"/>
        </w:rPr>
        <w:t xml:space="preserve"> effet, il est dans la nature des tâches spéciales d'échapper à l'action de la conscience collective ; car, pour qu'une chose soit l'objet de sentiments communs, la première condition est qu'elle soit commune, c'est-à-dire qu'elle soit présente à toutes le</w:t>
      </w:r>
      <w:r w:rsidRPr="004E231B">
        <w:rPr>
          <w:rFonts w:ascii="Times New Roman" w:hAnsi="Times New Roman"/>
        </w:rPr>
        <w:t>s consciences et que toutes se la puissent représenter d'un seul et même point de vue. Sans doute, tant que les fonctions ont une certaine généralité, tout le monde peut en avoir quelque sentiment : mais plus elles se spécialisent, plus aussi se circonscri</w:t>
      </w:r>
      <w:r w:rsidRPr="004E231B">
        <w:rPr>
          <w:rFonts w:ascii="Times New Roman" w:hAnsi="Times New Roman"/>
        </w:rPr>
        <w:t>t le nombre de ceux qui ont conscience de chacune d'elles ; plus, par conséquent, elles débordent la conscience commune. Les règles qui les déterminent ne peuvent donc pas avoir cette force supérieure, cette autorité transcendante qui, quand elle est offen</w:t>
      </w:r>
      <w:r w:rsidRPr="004E231B">
        <w:rPr>
          <w:rFonts w:ascii="Times New Roman" w:hAnsi="Times New Roman"/>
        </w:rPr>
        <w:t>sée, réclame une expiation. C'est bien aussi de l'opinion que leur vient leur autorité, tout comme celle des règles pénales, mais d'une opinion localisée dans des régions restreintes de la société.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De plus, même dans les cercles spéciaux où elles s'appliq</w:t>
      </w:r>
      <w:r w:rsidRPr="004E231B">
        <w:rPr>
          <w:rFonts w:ascii="Times New Roman" w:hAnsi="Times New Roman"/>
        </w:rPr>
        <w:t>uent et où, par consé</w:t>
      </w:r>
      <w:r w:rsidRPr="004E231B">
        <w:rPr>
          <w:rFonts w:hAnsi="Times New Roman"/>
        </w:rPr>
        <w:softHyphen/>
      </w:r>
      <w:r w:rsidRPr="004E231B">
        <w:rPr>
          <w:rFonts w:ascii="Times New Roman" w:hAnsi="Times New Roman"/>
        </w:rPr>
        <w:t>quent, elles sont représentées aux esprits, elles ne correspondent pas à des sentiments bien vifs, ni même le plus souvent à aucune espèce d'état émotionnel. Car, comme elles fixent la manière dont les différentes fonctions doivent co</w:t>
      </w:r>
      <w:r w:rsidRPr="004E231B">
        <w:rPr>
          <w:rFonts w:ascii="Times New Roman" w:hAnsi="Times New Roman"/>
        </w:rPr>
        <w:t xml:space="preserve">ncourir dans les diverses combinaisons de circonstances qui peuvent se présenter, les objets auxquels elles se rapportent ne sont pas toujours présents aux consciences. On n'a pas </w:t>
      </w:r>
      <w:r w:rsidRPr="004E231B">
        <w:rPr>
          <w:rFonts w:ascii="Times New Roman" w:hAnsi="Times New Roman"/>
        </w:rPr>
        <w:lastRenderedPageBreak/>
        <w:t>toujours à administrer une tutelle, une curatelle </w:t>
      </w:r>
      <w:r w:rsidRPr="004E231B">
        <w:rPr>
          <w:rStyle w:val="Rimandonotaapidipagina"/>
          <w:rFonts w:hAnsi="Times New Roman"/>
        </w:rPr>
        <w:footnoteReference w:id="131"/>
      </w:r>
      <w:r w:rsidRPr="004E231B">
        <w:rPr>
          <w:rFonts w:ascii="Times New Roman" w:hAnsi="Times New Roman"/>
        </w:rPr>
        <w:t>, ni à exercer ses droits</w:t>
      </w:r>
      <w:r w:rsidRPr="004E231B">
        <w:rPr>
          <w:rFonts w:ascii="Times New Roman" w:hAnsi="Times New Roman"/>
        </w:rPr>
        <w:t xml:space="preserve"> de créancier ou d'acheteur, etc., ni surtout à les exercer dans telle ou telle condition. Or, les états de conscience ne sont forts que dans la mesure où ils sont permanents. La violation de ces règles n'atteint donc dans ses parties vives ni l'âme commun</w:t>
      </w:r>
      <w:r w:rsidRPr="004E231B">
        <w:rPr>
          <w:rFonts w:ascii="Times New Roman" w:hAnsi="Times New Roman"/>
        </w:rPr>
        <w:t>e de la société, ni même, au moins en général, celle de ces groupes spéciaux, et par conséquent ne peut déterminer qu'une réaction très modérée. Tout ce qu'il nous faut, c'est que les fonctions concourent d'une manière régulière; si donc cette régularité e</w:t>
      </w:r>
      <w:r w:rsidRPr="004E231B">
        <w:rPr>
          <w:rFonts w:ascii="Times New Roman" w:hAnsi="Times New Roman"/>
        </w:rPr>
        <w:t>st troublée, il nous suffit qu'elle soit rétablie. Ce n'est pas à dire, assurément, que le développement de la division du travail ne puisse pas retentir dans le droit pénal. Il y a, nous le savons déjà, des fonctions administratives et gouvernementales do</w:t>
      </w:r>
      <w:r w:rsidRPr="004E231B">
        <w:rPr>
          <w:rFonts w:ascii="Times New Roman" w:hAnsi="Times New Roman"/>
        </w:rPr>
        <w:t>nt certains rapports sont réglés par le droit répressif, à cause du caractère particulier dont est marqué l'organe de la conscience commune et tout ce qui s'y rapporte. Dans d'autres cas encore, les liens de solidarité qui unissent certaines fonctions soci</w:t>
      </w:r>
      <w:r w:rsidRPr="004E231B">
        <w:rPr>
          <w:rFonts w:ascii="Times New Roman" w:hAnsi="Times New Roman"/>
        </w:rPr>
        <w:t>ales peuvent être tels que de leur rupture résultent des répercussions assez générales pour susciter une réaction pénale. Mais, pour la raison que nous avons dite, ces contrecoups sont exceptionnels.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définitive, ce droit joue dans la société un rôle an</w:t>
      </w:r>
      <w:r w:rsidRPr="004E231B">
        <w:rPr>
          <w:rFonts w:ascii="Times New Roman" w:hAnsi="Times New Roman"/>
        </w:rPr>
        <w:t>alogue à celui du système nerveux dans l'organisme. Celui-ci, en effet, a pour tâche de régler les différentes fonctions du corps, de manière à les faire concourir harmoniquement : il exprime ainsi tout naturellement l'état de concentration auquel est parv</w:t>
      </w:r>
      <w:r w:rsidRPr="004E231B">
        <w:rPr>
          <w:rFonts w:ascii="Times New Roman" w:hAnsi="Times New Roman"/>
        </w:rPr>
        <w:t>enu l'organisme, par suite de la division du travail physiologique. Aussi, aux différents échelons de l'échelle animale, peut-on mesurer le degré de cette concentration d'après le développement du système nerveux. C'est dire qu'on peut également mesurer le</w:t>
      </w:r>
      <w:r w:rsidRPr="004E231B">
        <w:rPr>
          <w:rFonts w:ascii="Times New Roman" w:hAnsi="Times New Roman"/>
        </w:rPr>
        <w:t xml:space="preserve"> degré de concentration auquel est parvenue une société par suite de la division du travail social, d'après le développement du droit coopératif à sanctions restitutives. On prévoit tous les services que nous rendra ce critère.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IV</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Puisque la solidari</w:t>
      </w:r>
      <w:r w:rsidRPr="004E231B">
        <w:rPr>
          <w:rFonts w:ascii="Times New Roman" w:hAnsi="Times New Roman"/>
        </w:rPr>
        <w:t>té négative ne produit par elle-même aucune intégration, et que, d'ailleurs, elle n'a rien de spécifique, nous reconnaîtrons deux sortes seulement de solidarités positives que distinguent les caractères suivants :</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lastRenderedPageBreak/>
        <w:t>1° La première relie directement l'indivi</w:t>
      </w:r>
      <w:r w:rsidRPr="004E231B">
        <w:rPr>
          <w:rFonts w:ascii="Times New Roman" w:hAnsi="Times New Roman"/>
        </w:rPr>
        <w:t>du à la société sans aucun intermédiaire. Dans la seconde, il dépend de la société, parce qu'il dépend des parties qui la composent.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2° La société n'est pas vue sous le même aspect dans les deux cas. Dans le premier, ce que l'on appelle de ce nom, c'est u</w:t>
      </w:r>
      <w:r w:rsidRPr="004E231B">
        <w:rPr>
          <w:rFonts w:ascii="Times New Roman" w:hAnsi="Times New Roman"/>
        </w:rPr>
        <w:t>n ensemble plus ou moins organisé de croyances et de sentiments communs à tous les membres du groupe : c'est le type collectif. Au contraire, la société dont nous sommes solidaires dans le second cas est un système de fonctions différentes et spéciales qu'</w:t>
      </w:r>
      <w:r w:rsidRPr="004E231B">
        <w:rPr>
          <w:rFonts w:ascii="Times New Roman" w:hAnsi="Times New Roman"/>
        </w:rPr>
        <w:t>unissent des rapports définis. Ces deux sociétés n'en font d'ailleurs qu'une. Ce sont deux faces d'une seule et même réalité, mais qui ne demandent pas moins à être distinguées.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3° De cette seconde différence en découle une autre qui va nous servir à cara</w:t>
      </w:r>
      <w:r w:rsidRPr="004E231B">
        <w:rPr>
          <w:rFonts w:ascii="Times New Roman" w:hAnsi="Times New Roman"/>
        </w:rPr>
        <w:t>c</w:t>
      </w:r>
      <w:r w:rsidRPr="004E231B">
        <w:rPr>
          <w:rFonts w:hAnsi="Times New Roman"/>
        </w:rPr>
        <w:softHyphen/>
      </w:r>
      <w:r w:rsidRPr="004E231B">
        <w:rPr>
          <w:rFonts w:ascii="Times New Roman" w:hAnsi="Times New Roman"/>
        </w:rPr>
        <w:t>tériser et à dénommer ces deux sortes de solidarités.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La première ne peut être forte que dans la mesure où les idées et les tendances communes à tous les membres de la société dépassent en nombre et en intensité celles qui appartiennent personnellement </w:t>
      </w:r>
      <w:r w:rsidRPr="004E231B">
        <w:rPr>
          <w:rFonts w:ascii="Times New Roman" w:hAnsi="Times New Roman"/>
        </w:rPr>
        <w:t>à chacun d'eux. Elle est d'autant plus énergique que cet excédent est plus considérable. Or, ce qui fait notre personnalité, c'est ce que chacun de nous a de propre et de caractéristique, ce qui le distingue des autres. Cette solidarité ne peut donc s'accr</w:t>
      </w:r>
      <w:r w:rsidRPr="004E231B">
        <w:rPr>
          <w:rFonts w:ascii="Times New Roman" w:hAnsi="Times New Roman"/>
        </w:rPr>
        <w:t>oître qu'en raison inverse de la personnalité. Il y a dans chacune de nos consciences, avons-nous dit, deux consciences : l'une, qui nous est commune avec notre groupe tout entier, qui, par conséquent, n'est pas nous-même, mais la société vivant et agissan</w:t>
      </w:r>
      <w:r w:rsidRPr="004E231B">
        <w:rPr>
          <w:rFonts w:ascii="Times New Roman" w:hAnsi="Times New Roman"/>
        </w:rPr>
        <w:t>t en nous ; l'autre qui ne représente au contraire que nous dans ce que nous avons de personnel et de distinct, dans ce qui fait de nous un individu </w:t>
      </w:r>
      <w:r w:rsidRPr="004E231B">
        <w:rPr>
          <w:rStyle w:val="Rimandonotaapidipagina"/>
          <w:rFonts w:hAnsi="Times New Roman"/>
        </w:rPr>
        <w:footnoteReference w:id="132"/>
      </w:r>
      <w:r w:rsidRPr="004E231B">
        <w:rPr>
          <w:rFonts w:ascii="Times New Roman" w:hAnsi="Times New Roman"/>
        </w:rPr>
        <w:t>. La solidarité qui dérive des ressemblances est à son maximum quand la conscience collective recouvre exa</w:t>
      </w:r>
      <w:r w:rsidRPr="004E231B">
        <w:rPr>
          <w:rFonts w:ascii="Times New Roman" w:hAnsi="Times New Roman"/>
        </w:rPr>
        <w:t>ctement notre conscience totale et coïncide de tous points avec elle : mais, à ce moment, notre individualité est nulle. Elle ne peut naître que si la communauté prend moins de place en nous. 11 y a là deux forces contraires, l'une centripète, l'autre cent</w:t>
      </w:r>
      <w:r w:rsidRPr="004E231B">
        <w:rPr>
          <w:rFonts w:ascii="Times New Roman" w:hAnsi="Times New Roman"/>
        </w:rPr>
        <w:t>rifuge, qui ne peuvent pas croître en même temps. Nous ne pouvons pas nous développer à la fois dans deux sens aussi opposés. Si nous avons un vif penchant à penser et à agir par nous-même, nous ne pouvons pas être fortement enclin à penser et à agir comme</w:t>
      </w:r>
      <w:r w:rsidRPr="004E231B">
        <w:rPr>
          <w:rFonts w:ascii="Times New Roman" w:hAnsi="Times New Roman"/>
        </w:rPr>
        <w:t xml:space="preserve"> les autres. Si l'idéal est de se faire une physionomie propre et personnelle, il ne saurait être de ressembler à tout le monde. De plus, au moment où cette solidarité exerce son action, notre personnalité s'évanouit, peut-on dire, par définition ; car nou</w:t>
      </w:r>
      <w:r w:rsidRPr="004E231B">
        <w:rPr>
          <w:rFonts w:ascii="Times New Roman" w:hAnsi="Times New Roman"/>
        </w:rPr>
        <w:t>s ne sommes plus nous-même, mais l'être collectif.</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lastRenderedPageBreak/>
        <w:t>Les molécules sociales qui ne seraient cohérentes que de cette seule manière ne pourraient donc se mouvoir avec ensemble que dans la mesure où elles n'ont pas de mouvements propres, comme font les molécul</w:t>
      </w:r>
      <w:r w:rsidRPr="004E231B">
        <w:rPr>
          <w:rFonts w:ascii="Times New Roman" w:hAnsi="Times New Roman"/>
        </w:rPr>
        <w:t xml:space="preserve">es des corps inorganiques. C'est pourquoi nous proposons d'appeler mécanique cette espèce de solidarité. Ce mot ne signifie pas qu'elle soit produite par des moyens mécaniques et artificiellement. Nous ne la nommons ainsi que par analogie avec la cohésion </w:t>
      </w:r>
      <w:r w:rsidRPr="004E231B">
        <w:rPr>
          <w:rFonts w:ascii="Times New Roman" w:hAnsi="Times New Roman"/>
        </w:rPr>
        <w:t>qui unit entre eux les éléments des corps bruts, par opposition à celle qui fait l'unité des corps vivants. Ce qui achève de justifier cette dénomination, c'est que le lien qui unit ainsi l'individu à la société est tout à fait analogue à celui qui rattach</w:t>
      </w:r>
      <w:r w:rsidRPr="004E231B">
        <w:rPr>
          <w:rFonts w:ascii="Times New Roman" w:hAnsi="Times New Roman"/>
        </w:rPr>
        <w:t>e la chose à la personne. La conscience individuelle, considérée sous cet aspect, est une simple dépendance du type collectif et en suit tous les mouvements, comme l'objet possédé suit ceux que lui imprime son propriétaire. Dans les sociétés où cette solid</w:t>
      </w:r>
      <w:r w:rsidRPr="004E231B">
        <w:rPr>
          <w:rFonts w:ascii="Times New Roman" w:hAnsi="Times New Roman"/>
        </w:rPr>
        <w:t>arité est très développée, l'individu ne s'appartient pas, nous le verrons plus loin ; c'est littéralement une chose dont dispose la société. Aussi, dans ces mêmes types sociaux, les droits personnels ne sont-ils pas encore distingués des droits réels.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w:t>
      </w:r>
      <w:r w:rsidRPr="004E231B">
        <w:rPr>
          <w:rFonts w:ascii="Times New Roman" w:hAnsi="Times New Roman"/>
        </w:rPr>
        <w:t xml:space="preserve"> en est tout autrement de la solidarité que produit la division du travail. Tandis que la précédente implique que les individus se ressemblent, celle-ci suppose qu'ils diffèrent les uns des autres. La première n'est possible que dans la mesure où la person</w:t>
      </w:r>
      <w:r w:rsidRPr="004E231B">
        <w:rPr>
          <w:rFonts w:ascii="Times New Roman" w:hAnsi="Times New Roman"/>
        </w:rPr>
        <w:t xml:space="preserve">nalité individuelle est absorbée dans la personnalité collective ; la seconde n'est possible que si chacun a une sphère d'action qui lui est propre, par conséquent une personnalité. Il faut donc que la conscience collective laisse découverte une partie de </w:t>
      </w:r>
      <w:r w:rsidRPr="004E231B">
        <w:rPr>
          <w:rFonts w:ascii="Times New Roman" w:hAnsi="Times New Roman"/>
        </w:rPr>
        <w:t>la conscience individuelle, pour que s'y établissent ces fonctions spéciales qu'elle ne peut pas réglementer ; et plus cette région est étendue, plus est forte la cohésion qui résulte de cette solidarité. En effet, d'une part, chacun dépend d'autant plus é</w:t>
      </w:r>
      <w:r w:rsidRPr="004E231B">
        <w:rPr>
          <w:rFonts w:ascii="Times New Roman" w:hAnsi="Times New Roman"/>
        </w:rPr>
        <w:t>troite</w:t>
      </w:r>
      <w:r w:rsidRPr="004E231B">
        <w:rPr>
          <w:rFonts w:hAnsi="Times New Roman"/>
        </w:rPr>
        <w:softHyphen/>
      </w:r>
      <w:r w:rsidRPr="004E231B">
        <w:rPr>
          <w:rFonts w:ascii="Times New Roman" w:hAnsi="Times New Roman"/>
        </w:rPr>
        <w:t>ment de la société que le travail est plus divisé, et, d'autre part, l'activité de chacun est d'autant plus personnelle qu'elle est plus spécialisée. Sans doute, si circonscrite qu'elle soit, elle n'est jamais complètement originale ; même dans l'ex</w:t>
      </w:r>
      <w:r w:rsidRPr="004E231B">
        <w:rPr>
          <w:rFonts w:ascii="Times New Roman" w:hAnsi="Times New Roman"/>
        </w:rPr>
        <w:t>ercice de notre pro</w:t>
      </w:r>
      <w:r w:rsidRPr="004E231B">
        <w:rPr>
          <w:rFonts w:hAnsi="Times New Roman"/>
        </w:rPr>
        <w:softHyphen/>
      </w:r>
      <w:r w:rsidRPr="004E231B">
        <w:rPr>
          <w:rFonts w:ascii="Times New Roman" w:hAnsi="Times New Roman"/>
        </w:rPr>
        <w:t>fession, nous nous conformons à des usages, à des pratiques qui nous sont communes avec toute notre corporation. Mais, même dans ce cas, le joug que nous subissons est autrement moins lourd que quand la société tout entière pèse sur nou</w:t>
      </w:r>
      <w:r w:rsidRPr="004E231B">
        <w:rPr>
          <w:rFonts w:ascii="Times New Roman" w:hAnsi="Times New Roman"/>
        </w:rPr>
        <w:t>s, et il laisse bien plus de place au libre jeu de notre initiative. Ici donc, l'individualité du tout s'accroît en même temps que celle des parties ; la société devient plus capable de se mouvoir avec ensemble, en même temps que chacun de ses éléments a p</w:t>
      </w:r>
      <w:r w:rsidRPr="004E231B">
        <w:rPr>
          <w:rFonts w:ascii="Times New Roman" w:hAnsi="Times New Roman"/>
        </w:rPr>
        <w:t>lus de mouvements propres. Cette solidarité ressemble à celle que l'on observe chez les animaux supé</w:t>
      </w:r>
      <w:r w:rsidRPr="004E231B">
        <w:rPr>
          <w:rFonts w:hAnsi="Times New Roman"/>
        </w:rPr>
        <w:softHyphen/>
      </w:r>
      <w:r w:rsidRPr="004E231B">
        <w:rPr>
          <w:rFonts w:ascii="Times New Roman" w:hAnsi="Times New Roman"/>
        </w:rPr>
        <w:t>rieurs. Chaque organe, en effet, y a sa physionomie spéciale, son autonomie, et pourtant l'unité de l'organisme est d'autant plus grande que cette individu</w:t>
      </w:r>
      <w:r w:rsidRPr="004E231B">
        <w:rPr>
          <w:rFonts w:ascii="Times New Roman" w:hAnsi="Times New Roman"/>
        </w:rPr>
        <w:t>ation des parties est plus marquée. En raison de cette analogie, nous proposons d'appeler organique la solidarité qui est due à la division du travail.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En même temps, ce chapitre et le précédent nous fournissent les moyens de calculer la part qui revient </w:t>
      </w:r>
      <w:r w:rsidRPr="004E231B">
        <w:rPr>
          <w:rFonts w:ascii="Times New Roman" w:hAnsi="Times New Roman"/>
        </w:rPr>
        <w:t>à chacun de ces deux liens sociaux dans le résultat total et commun qu'ils concourent à produire par des voies différentes. Nous savons, en effet, sous quelles formes extérieures se symbolisent ces deux sortes de solidarités, c'est-à-dire quel est le corps</w:t>
      </w:r>
      <w:r w:rsidRPr="004E231B">
        <w:rPr>
          <w:rFonts w:ascii="Times New Roman" w:hAnsi="Times New Roman"/>
        </w:rPr>
        <w:t xml:space="preserve"> de règles juridiques qui correspond à chacune d'elles. Par conséquent, pour connaître leur importance respective dans un type social qui est donné, il suffit de comparer l'étendue respective des deux sortes de droits qui les expriment, puisque le droit va</w:t>
      </w:r>
      <w:r w:rsidRPr="004E231B">
        <w:rPr>
          <w:rFonts w:ascii="Times New Roman" w:hAnsi="Times New Roman"/>
        </w:rPr>
        <w:t>rie toujours comme les relations sociales qu'il règle.</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color w:val="000080"/>
        </w:rPr>
      </w:pPr>
      <w:r w:rsidRPr="004E231B">
        <w:rPr>
          <w:rFonts w:ascii="Times New Roman" w:hAnsi="Times New Roman"/>
          <w:color w:val="000080"/>
        </w:rPr>
        <w:t>Pour préciser les idées, nous développons, dans le tableau suivant, la classification des règles juridiques qui est renfermée implicitement dans ce chapitre et le précédent :</w:t>
      </w:r>
    </w:p>
    <w:p w:rsidR="004E231B" w:rsidRPr="004E231B" w:rsidRDefault="003C0043">
      <w:pPr>
        <w:ind w:firstLine="0"/>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34"/>
        <w:gridCol w:w="2010"/>
        <w:gridCol w:w="3736"/>
      </w:tblGrid>
      <w:tr w:rsidR="004E231B" w:rsidRPr="004E231B">
        <w:tblPrEx>
          <w:tblCellMar>
            <w:top w:w="0" w:type="dxa"/>
            <w:bottom w:w="0" w:type="dxa"/>
          </w:tblCellMar>
        </w:tblPrEx>
        <w:trPr>
          <w:cantSplit/>
        </w:trPr>
        <w:tc>
          <w:tcPr>
            <w:tcW w:w="8420" w:type="dxa"/>
            <w:gridSpan w:val="3"/>
            <w:tcBorders>
              <w:top w:val="single" w:sz="4" w:space="0" w:color="auto"/>
              <w:bottom w:val="nil"/>
            </w:tcBorders>
            <w:shd w:val="clear" w:color="auto" w:fill="F8FFCF"/>
          </w:tcPr>
          <w:p w:rsidR="004E231B" w:rsidRPr="004E231B" w:rsidRDefault="003C0043">
            <w:pPr>
              <w:spacing w:before="360" w:after="120"/>
              <w:ind w:firstLine="0"/>
              <w:jc w:val="center"/>
              <w:rPr>
                <w:rFonts w:ascii="Times New Roman" w:hAnsi="Times New Roman" w:cs="Times New Roman"/>
                <w:sz w:val="22"/>
                <w:szCs w:val="22"/>
              </w:rPr>
            </w:pPr>
            <w:r w:rsidRPr="004E231B">
              <w:rPr>
                <w:rFonts w:ascii="Times New Roman" w:hAnsi="Times New Roman" w:cs="Times New Roman"/>
                <w:sz w:val="22"/>
                <w:szCs w:val="22"/>
              </w:rPr>
              <w:t xml:space="preserve">I. - </w:t>
            </w:r>
            <w:r w:rsidRPr="004E231B">
              <w:rPr>
                <w:rFonts w:ascii="Times New Roman" w:hAnsi="Times New Roman" w:cs="Times New Roman"/>
                <w:b/>
                <w:bCs/>
                <w:color w:val="FF0000"/>
                <w:sz w:val="22"/>
                <w:szCs w:val="22"/>
              </w:rPr>
              <w:t>Règles à sanction</w:t>
            </w:r>
            <w:r w:rsidRPr="004E231B">
              <w:rPr>
                <w:rFonts w:ascii="Times New Roman" w:hAnsi="Times New Roman" w:cs="Times New Roman"/>
                <w:b/>
                <w:bCs/>
                <w:color w:val="FF0000"/>
                <w:sz w:val="22"/>
                <w:szCs w:val="22"/>
              </w:rPr>
              <w:t xml:space="preserve"> répressive organisée</w:t>
            </w:r>
          </w:p>
          <w:p w:rsidR="004E231B" w:rsidRPr="004E231B" w:rsidRDefault="003C0043">
            <w:pPr>
              <w:spacing w:before="120" w:after="120"/>
              <w:ind w:firstLine="0"/>
              <w:jc w:val="center"/>
              <w:rPr>
                <w:rFonts w:ascii="Times New Roman" w:hAnsi="Times New Roman" w:cs="Times New Roman"/>
                <w:sz w:val="22"/>
                <w:szCs w:val="22"/>
              </w:rPr>
            </w:pPr>
            <w:r w:rsidRPr="004E231B">
              <w:rPr>
                <w:rFonts w:ascii="Times New Roman" w:hAnsi="Times New Roman" w:cs="Times New Roman"/>
                <w:sz w:val="22"/>
                <w:szCs w:val="22"/>
              </w:rPr>
              <w:t>(On en trouvera une classification au chapitre suivant)</w:t>
            </w:r>
          </w:p>
        </w:tc>
      </w:tr>
      <w:tr w:rsidR="004E231B" w:rsidRPr="004E231B">
        <w:tblPrEx>
          <w:tblCellMar>
            <w:top w:w="0" w:type="dxa"/>
            <w:bottom w:w="0" w:type="dxa"/>
          </w:tblCellMar>
        </w:tblPrEx>
        <w:trPr>
          <w:cantSplit/>
        </w:trPr>
        <w:tc>
          <w:tcPr>
            <w:tcW w:w="8420" w:type="dxa"/>
            <w:gridSpan w:val="3"/>
            <w:tcBorders>
              <w:top w:val="nil"/>
              <w:bottom w:val="nil"/>
            </w:tcBorders>
            <w:shd w:val="clear" w:color="auto" w:fill="F8FFCF"/>
          </w:tcPr>
          <w:p w:rsidR="004E231B" w:rsidRPr="004E231B" w:rsidRDefault="003C0043">
            <w:pPr>
              <w:spacing w:before="120" w:after="120"/>
              <w:ind w:firstLine="0"/>
              <w:jc w:val="center"/>
              <w:rPr>
                <w:rFonts w:ascii="Times New Roman" w:hAnsi="Times New Roman" w:cs="Times New Roman"/>
                <w:sz w:val="22"/>
                <w:szCs w:val="22"/>
              </w:rPr>
            </w:pPr>
            <w:r w:rsidRPr="004E231B">
              <w:rPr>
                <w:rFonts w:ascii="Times New Roman" w:hAnsi="Times New Roman" w:cs="Times New Roman"/>
                <w:sz w:val="22"/>
                <w:szCs w:val="22"/>
              </w:rPr>
              <w:t xml:space="preserve">II. - </w:t>
            </w:r>
            <w:r w:rsidRPr="004E231B">
              <w:rPr>
                <w:rFonts w:ascii="Times New Roman" w:hAnsi="Times New Roman" w:cs="Times New Roman"/>
                <w:b/>
                <w:bCs/>
                <w:color w:val="FF0000"/>
                <w:sz w:val="22"/>
                <w:szCs w:val="22"/>
              </w:rPr>
              <w:t>Règles à sanction restitutive déterminant des</w:t>
            </w:r>
          </w:p>
        </w:tc>
      </w:tr>
      <w:tr w:rsidR="004E231B" w:rsidRPr="004E231B">
        <w:tblPrEx>
          <w:tblCellMar>
            <w:top w:w="0" w:type="dxa"/>
            <w:bottom w:w="0" w:type="dxa"/>
          </w:tblCellMar>
        </w:tblPrEx>
        <w:tc>
          <w:tcPr>
            <w:tcW w:w="1690" w:type="dxa"/>
            <w:tcBorders>
              <w:top w:val="nil"/>
              <w:bottom w:val="nil"/>
              <w:right w:val="nil"/>
            </w:tcBorders>
            <w:shd w:val="clear" w:color="auto" w:fill="F8FFCF"/>
          </w:tcPr>
          <w:p w:rsidR="004E231B" w:rsidRPr="004E231B" w:rsidRDefault="003C0043">
            <w:pPr>
              <w:ind w:firstLine="0"/>
              <w:jc w:val="both"/>
              <w:rPr>
                <w:rFonts w:ascii="Times New Roman" w:hAnsi="Times New Roman" w:cs="Times New Roman"/>
                <w:sz w:val="22"/>
                <w:szCs w:val="22"/>
              </w:rPr>
            </w:pPr>
          </w:p>
        </w:tc>
        <w:tc>
          <w:tcPr>
            <w:tcW w:w="2066" w:type="dxa"/>
            <w:tcBorders>
              <w:top w:val="nil"/>
              <w:left w:val="nil"/>
              <w:bottom w:val="nil"/>
              <w:right w:val="nil"/>
            </w:tcBorders>
            <w:shd w:val="clear" w:color="auto" w:fill="F8FFCF"/>
          </w:tcPr>
          <w:p w:rsidR="004E231B" w:rsidRPr="004E231B" w:rsidRDefault="003C0043">
            <w:pPr>
              <w:ind w:firstLine="0"/>
              <w:jc w:val="both"/>
              <w:rPr>
                <w:rFonts w:ascii="Times New Roman" w:hAnsi="Times New Roman" w:cs="Times New Roman"/>
                <w:sz w:val="22"/>
                <w:szCs w:val="22"/>
              </w:rPr>
            </w:pPr>
          </w:p>
        </w:tc>
        <w:tc>
          <w:tcPr>
            <w:tcW w:w="4664" w:type="dxa"/>
            <w:tcBorders>
              <w:top w:val="nil"/>
              <w:left w:val="nil"/>
              <w:bottom w:val="nil"/>
            </w:tcBorders>
            <w:shd w:val="clear" w:color="auto" w:fill="F8FFCF"/>
          </w:tcPr>
          <w:p w:rsidR="004E231B" w:rsidRPr="004E231B" w:rsidRDefault="003C0043">
            <w:pPr>
              <w:ind w:firstLine="0"/>
              <w:jc w:val="both"/>
              <w:rPr>
                <w:rFonts w:ascii="Times New Roman" w:hAnsi="Times New Roman" w:cs="Times New Roman"/>
                <w:sz w:val="22"/>
                <w:szCs w:val="22"/>
              </w:rPr>
            </w:pPr>
          </w:p>
        </w:tc>
      </w:tr>
      <w:tr w:rsidR="004E231B" w:rsidRPr="004E231B">
        <w:tblPrEx>
          <w:tblCellMar>
            <w:top w:w="0" w:type="dxa"/>
            <w:bottom w:w="0" w:type="dxa"/>
          </w:tblCellMar>
        </w:tblPrEx>
        <w:trPr>
          <w:cantSplit/>
        </w:trPr>
        <w:tc>
          <w:tcPr>
            <w:tcW w:w="1690" w:type="dxa"/>
            <w:vMerge w:val="restart"/>
            <w:tcBorders>
              <w:top w:val="nil"/>
              <w:bottom w:val="nil"/>
              <w:right w:val="double" w:sz="4" w:space="0" w:color="auto"/>
            </w:tcBorders>
            <w:shd w:val="clear" w:color="auto" w:fill="F8FFCF"/>
            <w:vAlign w:val="center"/>
          </w:tcPr>
          <w:p w:rsidR="004E231B" w:rsidRPr="004E231B" w:rsidRDefault="003C0043">
            <w:pPr>
              <w:ind w:left="90" w:firstLine="0"/>
              <w:rPr>
                <w:rFonts w:ascii="Times New Roman" w:hAnsi="Times New Roman" w:cs="Times New Roman"/>
                <w:sz w:val="22"/>
                <w:szCs w:val="22"/>
              </w:rPr>
            </w:pPr>
            <w:r w:rsidRPr="004E231B">
              <w:rPr>
                <w:rFonts w:ascii="Times New Roman" w:hAnsi="Times New Roman" w:cs="Times New Roman"/>
                <w:b/>
                <w:bCs/>
                <w:color w:val="FF0000"/>
                <w:sz w:val="22"/>
                <w:szCs w:val="22"/>
              </w:rPr>
              <w:t>Rapports</w:t>
            </w:r>
            <w:r w:rsidRPr="004E231B">
              <w:rPr>
                <w:rFonts w:ascii="Times New Roman" w:hAnsi="Times New Roman" w:cs="Times New Roman"/>
                <w:sz w:val="22"/>
                <w:szCs w:val="22"/>
              </w:rPr>
              <w:t xml:space="preserve"> </w:t>
            </w:r>
            <w:r w:rsidRPr="004E231B">
              <w:rPr>
                <w:rFonts w:ascii="Times New Roman" w:hAnsi="Times New Roman" w:cs="Times New Roman"/>
                <w:i/>
                <w:iCs/>
                <w:sz w:val="22"/>
                <w:szCs w:val="22"/>
              </w:rPr>
              <w:t>négatifs ou d'abstention</w:t>
            </w:r>
          </w:p>
        </w:tc>
        <w:tc>
          <w:tcPr>
            <w:tcW w:w="2066" w:type="dxa"/>
            <w:tcBorders>
              <w:top w:val="nil"/>
              <w:left w:val="double" w:sz="4" w:space="0" w:color="auto"/>
              <w:bottom w:val="nil"/>
              <w:right w:val="double" w:sz="4" w:space="0" w:color="auto"/>
            </w:tcBorders>
            <w:shd w:val="clear" w:color="auto" w:fill="F8FFCF"/>
            <w:vAlign w:val="center"/>
          </w:tcPr>
          <w:p w:rsidR="004E231B" w:rsidRPr="004E231B" w:rsidRDefault="003C0043">
            <w:pPr>
              <w:ind w:left="20" w:right="106" w:firstLine="0"/>
              <w:rPr>
                <w:rFonts w:ascii="Times New Roman" w:hAnsi="Times New Roman" w:cs="Times New Roman"/>
                <w:sz w:val="22"/>
                <w:szCs w:val="22"/>
              </w:rPr>
            </w:pPr>
            <w:r w:rsidRPr="004E231B">
              <w:rPr>
                <w:rFonts w:ascii="Times New Roman" w:hAnsi="Times New Roman" w:cs="Times New Roman"/>
                <w:sz w:val="22"/>
                <w:szCs w:val="22"/>
              </w:rPr>
              <w:t>De la chose avec la personne.</w:t>
            </w:r>
          </w:p>
        </w:tc>
        <w:tc>
          <w:tcPr>
            <w:tcW w:w="4664" w:type="dxa"/>
            <w:tcBorders>
              <w:top w:val="nil"/>
              <w:left w:val="double" w:sz="4" w:space="0" w:color="auto"/>
              <w:bottom w:val="nil"/>
            </w:tcBorders>
            <w:shd w:val="clear" w:color="auto" w:fill="F8FFCF"/>
            <w:vAlign w:val="center"/>
          </w:tcPr>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 xml:space="preserve">Droit de propriété sous ses formes diverses (mobilière, </w:t>
            </w:r>
            <w:r w:rsidRPr="004E231B">
              <w:rPr>
                <w:rFonts w:ascii="Times New Roman" w:hAnsi="Times New Roman" w:cs="Times New Roman"/>
                <w:sz w:val="22"/>
                <w:szCs w:val="22"/>
              </w:rPr>
              <w:t>immobilière, etc.).</w:t>
            </w:r>
          </w:p>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Modalités diverses du droit de propriété (servitude, usufruit, etc.).</w:t>
            </w:r>
          </w:p>
        </w:tc>
      </w:tr>
      <w:tr w:rsidR="004E231B" w:rsidRPr="004E231B">
        <w:tblPrEx>
          <w:tblCellMar>
            <w:top w:w="0" w:type="dxa"/>
            <w:bottom w:w="0" w:type="dxa"/>
          </w:tblCellMar>
        </w:tblPrEx>
        <w:trPr>
          <w:cantSplit/>
        </w:trPr>
        <w:tc>
          <w:tcPr>
            <w:tcW w:w="1690" w:type="dxa"/>
            <w:vMerge/>
            <w:tcBorders>
              <w:top w:val="nil"/>
              <w:bottom w:val="nil"/>
              <w:right w:val="double" w:sz="4" w:space="0" w:color="auto"/>
            </w:tcBorders>
            <w:shd w:val="clear" w:color="auto" w:fill="F8FFCF"/>
          </w:tcPr>
          <w:p w:rsidR="004E231B" w:rsidRPr="004E231B" w:rsidRDefault="003C0043">
            <w:pPr>
              <w:ind w:left="90" w:firstLine="0"/>
              <w:rPr>
                <w:rFonts w:ascii="Times New Roman" w:hAnsi="Times New Roman" w:cs="Times New Roman"/>
                <w:sz w:val="22"/>
                <w:szCs w:val="22"/>
              </w:rPr>
            </w:pPr>
          </w:p>
        </w:tc>
        <w:tc>
          <w:tcPr>
            <w:tcW w:w="2066" w:type="dxa"/>
            <w:tcBorders>
              <w:top w:val="nil"/>
              <w:left w:val="double" w:sz="4" w:space="0" w:color="auto"/>
              <w:bottom w:val="nil"/>
              <w:right w:val="nil"/>
            </w:tcBorders>
            <w:shd w:val="clear" w:color="auto" w:fill="F8FFCF"/>
            <w:vAlign w:val="center"/>
          </w:tcPr>
          <w:p w:rsidR="004E231B" w:rsidRPr="004E231B" w:rsidRDefault="003C0043">
            <w:pPr>
              <w:ind w:left="20" w:right="106" w:firstLine="0"/>
              <w:rPr>
                <w:rFonts w:ascii="Times New Roman" w:hAnsi="Times New Roman" w:cs="Times New Roman"/>
                <w:sz w:val="22"/>
                <w:szCs w:val="22"/>
              </w:rPr>
            </w:pPr>
          </w:p>
        </w:tc>
        <w:tc>
          <w:tcPr>
            <w:tcW w:w="4664" w:type="dxa"/>
            <w:tcBorders>
              <w:top w:val="nil"/>
              <w:left w:val="nil"/>
              <w:bottom w:val="nil"/>
            </w:tcBorders>
            <w:shd w:val="clear" w:color="auto" w:fill="F8FFCF"/>
            <w:vAlign w:val="center"/>
          </w:tcPr>
          <w:p w:rsidR="004E231B" w:rsidRPr="004E231B" w:rsidRDefault="003C0043">
            <w:pPr>
              <w:ind w:left="470" w:right="90" w:hanging="290"/>
              <w:rPr>
                <w:rFonts w:ascii="Times New Roman" w:hAnsi="Times New Roman" w:cs="Times New Roman"/>
                <w:sz w:val="22"/>
                <w:szCs w:val="22"/>
              </w:rPr>
            </w:pPr>
          </w:p>
        </w:tc>
      </w:tr>
      <w:tr w:rsidR="004E231B" w:rsidRPr="004E231B">
        <w:tblPrEx>
          <w:tblCellMar>
            <w:top w:w="0" w:type="dxa"/>
            <w:bottom w:w="0" w:type="dxa"/>
          </w:tblCellMar>
        </w:tblPrEx>
        <w:trPr>
          <w:cantSplit/>
        </w:trPr>
        <w:tc>
          <w:tcPr>
            <w:tcW w:w="1690" w:type="dxa"/>
            <w:vMerge/>
            <w:tcBorders>
              <w:top w:val="nil"/>
              <w:bottom w:val="nil"/>
              <w:right w:val="double" w:sz="4" w:space="0" w:color="auto"/>
            </w:tcBorders>
            <w:shd w:val="clear" w:color="auto" w:fill="F8FFCF"/>
          </w:tcPr>
          <w:p w:rsidR="004E231B" w:rsidRPr="004E231B" w:rsidRDefault="003C0043">
            <w:pPr>
              <w:ind w:left="90" w:firstLine="0"/>
              <w:rPr>
                <w:rFonts w:ascii="Times New Roman" w:hAnsi="Times New Roman" w:cs="Times New Roman"/>
                <w:sz w:val="22"/>
                <w:szCs w:val="22"/>
              </w:rPr>
            </w:pPr>
          </w:p>
        </w:tc>
        <w:tc>
          <w:tcPr>
            <w:tcW w:w="2066" w:type="dxa"/>
            <w:tcBorders>
              <w:top w:val="nil"/>
              <w:left w:val="double" w:sz="4" w:space="0" w:color="auto"/>
              <w:bottom w:val="nil"/>
              <w:right w:val="double" w:sz="4" w:space="0" w:color="auto"/>
            </w:tcBorders>
            <w:shd w:val="clear" w:color="auto" w:fill="F8FFCF"/>
            <w:vAlign w:val="center"/>
          </w:tcPr>
          <w:p w:rsidR="004E231B" w:rsidRPr="004E231B" w:rsidRDefault="003C0043">
            <w:pPr>
              <w:ind w:left="20" w:right="106" w:firstLine="0"/>
              <w:rPr>
                <w:rFonts w:ascii="Times New Roman" w:hAnsi="Times New Roman" w:cs="Times New Roman"/>
                <w:sz w:val="22"/>
                <w:szCs w:val="22"/>
              </w:rPr>
            </w:pPr>
            <w:r w:rsidRPr="004E231B">
              <w:rPr>
                <w:rFonts w:ascii="Times New Roman" w:hAnsi="Times New Roman" w:cs="Times New Roman"/>
                <w:sz w:val="22"/>
                <w:szCs w:val="22"/>
              </w:rPr>
              <w:t>Des personnes entre elles</w:t>
            </w:r>
          </w:p>
        </w:tc>
        <w:tc>
          <w:tcPr>
            <w:tcW w:w="4664" w:type="dxa"/>
            <w:tcBorders>
              <w:top w:val="nil"/>
              <w:left w:val="double" w:sz="4" w:space="0" w:color="auto"/>
              <w:bottom w:val="nil"/>
            </w:tcBorders>
            <w:shd w:val="clear" w:color="auto" w:fill="F8FFCF"/>
            <w:vAlign w:val="center"/>
          </w:tcPr>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Déterminés par l'exercice normal des droits réels.</w:t>
            </w:r>
          </w:p>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Déterminés par la violation fautive des droits réels.</w:t>
            </w:r>
          </w:p>
        </w:tc>
      </w:tr>
      <w:tr w:rsidR="004E231B" w:rsidRPr="004E231B">
        <w:tblPrEx>
          <w:tblCellMar>
            <w:top w:w="0" w:type="dxa"/>
            <w:bottom w:w="0" w:type="dxa"/>
          </w:tblCellMar>
        </w:tblPrEx>
        <w:tc>
          <w:tcPr>
            <w:tcW w:w="1690" w:type="dxa"/>
            <w:tcBorders>
              <w:top w:val="nil"/>
              <w:bottom w:val="nil"/>
              <w:right w:val="nil"/>
            </w:tcBorders>
            <w:shd w:val="clear" w:color="auto" w:fill="F8FFCF"/>
          </w:tcPr>
          <w:p w:rsidR="004E231B" w:rsidRPr="004E231B" w:rsidRDefault="003C0043">
            <w:pPr>
              <w:ind w:left="90" w:firstLine="0"/>
              <w:rPr>
                <w:rFonts w:ascii="Times New Roman" w:hAnsi="Times New Roman" w:cs="Times New Roman"/>
                <w:sz w:val="22"/>
                <w:szCs w:val="22"/>
              </w:rPr>
            </w:pPr>
          </w:p>
        </w:tc>
        <w:tc>
          <w:tcPr>
            <w:tcW w:w="2066" w:type="dxa"/>
            <w:tcBorders>
              <w:top w:val="nil"/>
              <w:left w:val="nil"/>
              <w:bottom w:val="nil"/>
              <w:right w:val="nil"/>
            </w:tcBorders>
            <w:shd w:val="clear" w:color="auto" w:fill="F8FFCF"/>
            <w:vAlign w:val="center"/>
          </w:tcPr>
          <w:p w:rsidR="004E231B" w:rsidRPr="004E231B" w:rsidRDefault="003C0043">
            <w:pPr>
              <w:ind w:left="20" w:firstLine="0"/>
              <w:rPr>
                <w:rFonts w:ascii="Times New Roman" w:hAnsi="Times New Roman" w:cs="Times New Roman"/>
                <w:sz w:val="22"/>
                <w:szCs w:val="22"/>
              </w:rPr>
            </w:pPr>
          </w:p>
        </w:tc>
        <w:tc>
          <w:tcPr>
            <w:tcW w:w="4664" w:type="dxa"/>
            <w:tcBorders>
              <w:top w:val="nil"/>
              <w:left w:val="nil"/>
              <w:bottom w:val="nil"/>
            </w:tcBorders>
            <w:shd w:val="clear" w:color="auto" w:fill="F8FFCF"/>
            <w:vAlign w:val="center"/>
          </w:tcPr>
          <w:p w:rsidR="004E231B" w:rsidRPr="004E231B" w:rsidRDefault="003C0043">
            <w:pPr>
              <w:ind w:left="290" w:right="90" w:hanging="290"/>
              <w:rPr>
                <w:rFonts w:ascii="Times New Roman" w:hAnsi="Times New Roman" w:cs="Times New Roman"/>
                <w:sz w:val="22"/>
                <w:szCs w:val="22"/>
              </w:rPr>
            </w:pPr>
          </w:p>
        </w:tc>
      </w:tr>
      <w:tr w:rsidR="004E231B" w:rsidRPr="004E231B">
        <w:tblPrEx>
          <w:tblCellMar>
            <w:top w:w="0" w:type="dxa"/>
            <w:bottom w:w="0" w:type="dxa"/>
          </w:tblCellMar>
        </w:tblPrEx>
        <w:trPr>
          <w:cantSplit/>
        </w:trPr>
        <w:tc>
          <w:tcPr>
            <w:tcW w:w="1690" w:type="dxa"/>
            <w:tcBorders>
              <w:top w:val="nil"/>
              <w:bottom w:val="nil"/>
              <w:right w:val="nil"/>
            </w:tcBorders>
            <w:shd w:val="clear" w:color="auto" w:fill="F8FFCF"/>
          </w:tcPr>
          <w:p w:rsidR="004E231B" w:rsidRPr="004E231B" w:rsidRDefault="003C0043">
            <w:pPr>
              <w:ind w:left="90" w:firstLine="0"/>
              <w:rPr>
                <w:rFonts w:ascii="Times New Roman" w:hAnsi="Times New Roman" w:cs="Times New Roman"/>
                <w:sz w:val="22"/>
                <w:szCs w:val="22"/>
              </w:rPr>
            </w:pPr>
          </w:p>
        </w:tc>
        <w:tc>
          <w:tcPr>
            <w:tcW w:w="6730" w:type="dxa"/>
            <w:gridSpan w:val="2"/>
            <w:tcBorders>
              <w:top w:val="nil"/>
              <w:left w:val="nil"/>
              <w:bottom w:val="nil"/>
            </w:tcBorders>
            <w:shd w:val="clear" w:color="auto" w:fill="F8FFCF"/>
            <w:vAlign w:val="center"/>
          </w:tcPr>
          <w:p w:rsidR="004E231B" w:rsidRPr="004E231B" w:rsidRDefault="003C0043">
            <w:pPr>
              <w:ind w:left="290" w:right="90" w:hanging="290"/>
              <w:rPr>
                <w:rFonts w:ascii="Times New Roman" w:hAnsi="Times New Roman" w:cs="Times New Roman"/>
                <w:sz w:val="22"/>
                <w:szCs w:val="22"/>
              </w:rPr>
            </w:pPr>
            <w:r w:rsidRPr="004E231B">
              <w:rPr>
                <w:rFonts w:ascii="Times New Roman" w:hAnsi="Times New Roman" w:cs="Times New Roman"/>
                <w:sz w:val="22"/>
                <w:szCs w:val="22"/>
              </w:rPr>
              <w:t>Entre les fonctions dom</w:t>
            </w:r>
            <w:r w:rsidRPr="004E231B">
              <w:rPr>
                <w:rFonts w:ascii="Times New Roman" w:hAnsi="Times New Roman" w:cs="Times New Roman"/>
                <w:sz w:val="22"/>
                <w:szCs w:val="22"/>
              </w:rPr>
              <w:t>estiques.</w:t>
            </w:r>
          </w:p>
        </w:tc>
      </w:tr>
      <w:tr w:rsidR="004E231B" w:rsidRPr="004E231B">
        <w:tblPrEx>
          <w:tblCellMar>
            <w:top w:w="0" w:type="dxa"/>
            <w:bottom w:w="0" w:type="dxa"/>
          </w:tblCellMar>
        </w:tblPrEx>
        <w:tc>
          <w:tcPr>
            <w:tcW w:w="1690" w:type="dxa"/>
            <w:tcBorders>
              <w:top w:val="nil"/>
              <w:bottom w:val="nil"/>
              <w:right w:val="nil"/>
            </w:tcBorders>
            <w:shd w:val="clear" w:color="auto" w:fill="F8FFCF"/>
          </w:tcPr>
          <w:p w:rsidR="004E231B" w:rsidRPr="004E231B" w:rsidRDefault="003C0043">
            <w:pPr>
              <w:ind w:left="90" w:firstLine="0"/>
              <w:rPr>
                <w:rFonts w:ascii="Times New Roman" w:hAnsi="Times New Roman" w:cs="Times New Roman"/>
                <w:sz w:val="22"/>
                <w:szCs w:val="22"/>
              </w:rPr>
            </w:pPr>
          </w:p>
        </w:tc>
        <w:tc>
          <w:tcPr>
            <w:tcW w:w="2066" w:type="dxa"/>
            <w:tcBorders>
              <w:top w:val="nil"/>
              <w:left w:val="nil"/>
              <w:bottom w:val="nil"/>
              <w:right w:val="nil"/>
            </w:tcBorders>
            <w:shd w:val="clear" w:color="auto" w:fill="F8FFCF"/>
            <w:vAlign w:val="center"/>
          </w:tcPr>
          <w:p w:rsidR="004E231B" w:rsidRPr="004E231B" w:rsidRDefault="003C0043">
            <w:pPr>
              <w:ind w:firstLine="0"/>
              <w:rPr>
                <w:rFonts w:ascii="Times New Roman" w:hAnsi="Times New Roman" w:cs="Times New Roman"/>
                <w:sz w:val="22"/>
                <w:szCs w:val="22"/>
              </w:rPr>
            </w:pPr>
          </w:p>
        </w:tc>
        <w:tc>
          <w:tcPr>
            <w:tcW w:w="4664" w:type="dxa"/>
            <w:tcBorders>
              <w:top w:val="nil"/>
              <w:left w:val="nil"/>
              <w:bottom w:val="nil"/>
            </w:tcBorders>
            <w:shd w:val="clear" w:color="auto" w:fill="F8FFCF"/>
            <w:vAlign w:val="center"/>
          </w:tcPr>
          <w:p w:rsidR="004E231B" w:rsidRPr="004E231B" w:rsidRDefault="003C0043">
            <w:pPr>
              <w:ind w:left="290" w:right="90" w:hanging="290"/>
              <w:rPr>
                <w:rFonts w:ascii="Times New Roman" w:hAnsi="Times New Roman" w:cs="Times New Roman"/>
                <w:sz w:val="22"/>
                <w:szCs w:val="22"/>
              </w:rPr>
            </w:pPr>
          </w:p>
        </w:tc>
      </w:tr>
      <w:tr w:rsidR="004E231B" w:rsidRPr="004E231B">
        <w:tblPrEx>
          <w:tblCellMar>
            <w:top w:w="0" w:type="dxa"/>
            <w:bottom w:w="0" w:type="dxa"/>
          </w:tblCellMar>
        </w:tblPrEx>
        <w:trPr>
          <w:cantSplit/>
        </w:trPr>
        <w:tc>
          <w:tcPr>
            <w:tcW w:w="1690" w:type="dxa"/>
            <w:vMerge w:val="restart"/>
            <w:tcBorders>
              <w:top w:val="nil"/>
              <w:bottom w:val="nil"/>
              <w:right w:val="double" w:sz="4" w:space="0" w:color="auto"/>
            </w:tcBorders>
            <w:shd w:val="clear" w:color="auto" w:fill="F8FFCF"/>
            <w:vAlign w:val="center"/>
          </w:tcPr>
          <w:p w:rsidR="004E231B" w:rsidRPr="004E231B" w:rsidRDefault="003C0043">
            <w:pPr>
              <w:ind w:left="90" w:firstLine="0"/>
              <w:rPr>
                <w:rFonts w:ascii="Times New Roman" w:hAnsi="Times New Roman" w:cs="Times New Roman"/>
                <w:sz w:val="22"/>
                <w:szCs w:val="22"/>
              </w:rPr>
            </w:pPr>
            <w:r w:rsidRPr="004E231B">
              <w:rPr>
                <w:rFonts w:ascii="Times New Roman" w:hAnsi="Times New Roman" w:cs="Times New Roman"/>
                <w:b/>
                <w:bCs/>
                <w:color w:val="FF0000"/>
                <w:sz w:val="22"/>
                <w:szCs w:val="22"/>
              </w:rPr>
              <w:t>Rapports</w:t>
            </w:r>
            <w:r w:rsidRPr="004E231B">
              <w:rPr>
                <w:rFonts w:ascii="Times New Roman" w:hAnsi="Times New Roman" w:cs="Times New Roman"/>
                <w:sz w:val="22"/>
                <w:szCs w:val="22"/>
              </w:rPr>
              <w:t xml:space="preserve"> </w:t>
            </w:r>
            <w:r w:rsidRPr="004E231B">
              <w:rPr>
                <w:rFonts w:ascii="Times New Roman" w:hAnsi="Times New Roman" w:cs="Times New Roman"/>
                <w:i/>
                <w:iCs/>
                <w:sz w:val="22"/>
                <w:szCs w:val="22"/>
              </w:rPr>
              <w:t>positifs ou de coopération</w:t>
            </w:r>
          </w:p>
        </w:tc>
        <w:tc>
          <w:tcPr>
            <w:tcW w:w="2066" w:type="dxa"/>
            <w:tcBorders>
              <w:top w:val="nil"/>
              <w:left w:val="double" w:sz="4" w:space="0" w:color="auto"/>
              <w:bottom w:val="nil"/>
              <w:right w:val="double" w:sz="4" w:space="0" w:color="auto"/>
            </w:tcBorders>
            <w:shd w:val="clear" w:color="auto" w:fill="F8FFCF"/>
            <w:vAlign w:val="center"/>
          </w:tcPr>
          <w:p w:rsidR="004E231B" w:rsidRPr="004E231B" w:rsidRDefault="003C0043">
            <w:pPr>
              <w:ind w:left="20" w:right="110" w:firstLine="0"/>
              <w:rPr>
                <w:rFonts w:ascii="Times New Roman" w:hAnsi="Times New Roman" w:cs="Times New Roman"/>
                <w:sz w:val="22"/>
                <w:szCs w:val="22"/>
              </w:rPr>
            </w:pPr>
            <w:r w:rsidRPr="004E231B">
              <w:rPr>
                <w:rFonts w:ascii="Times New Roman" w:hAnsi="Times New Roman" w:cs="Times New Roman"/>
                <w:sz w:val="22"/>
                <w:szCs w:val="22"/>
              </w:rPr>
              <w:t>Entre les fonctions économiques diffuses.</w:t>
            </w:r>
          </w:p>
        </w:tc>
        <w:tc>
          <w:tcPr>
            <w:tcW w:w="4664" w:type="dxa"/>
            <w:tcBorders>
              <w:top w:val="nil"/>
              <w:left w:val="double" w:sz="4" w:space="0" w:color="auto"/>
              <w:bottom w:val="nil"/>
            </w:tcBorders>
            <w:shd w:val="clear" w:color="auto" w:fill="F8FFCF"/>
            <w:vAlign w:val="center"/>
          </w:tcPr>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Rapports contractuels en général.</w:t>
            </w:r>
          </w:p>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Contrats spéciaux.</w:t>
            </w:r>
          </w:p>
        </w:tc>
      </w:tr>
      <w:tr w:rsidR="004E231B" w:rsidRPr="004E231B">
        <w:tblPrEx>
          <w:tblCellMar>
            <w:top w:w="0" w:type="dxa"/>
            <w:bottom w:w="0" w:type="dxa"/>
          </w:tblCellMar>
        </w:tblPrEx>
        <w:trPr>
          <w:cantSplit/>
        </w:trPr>
        <w:tc>
          <w:tcPr>
            <w:tcW w:w="1690" w:type="dxa"/>
            <w:vMerge/>
            <w:tcBorders>
              <w:top w:val="nil"/>
              <w:bottom w:val="nil"/>
              <w:right w:val="double" w:sz="4" w:space="0" w:color="auto"/>
            </w:tcBorders>
            <w:shd w:val="clear" w:color="auto" w:fill="F8FFCF"/>
          </w:tcPr>
          <w:p w:rsidR="004E231B" w:rsidRPr="004E231B" w:rsidRDefault="003C0043">
            <w:pPr>
              <w:ind w:firstLine="0"/>
              <w:rPr>
                <w:rFonts w:ascii="Times New Roman" w:hAnsi="Times New Roman" w:cs="Times New Roman"/>
                <w:sz w:val="22"/>
                <w:szCs w:val="22"/>
              </w:rPr>
            </w:pPr>
          </w:p>
        </w:tc>
        <w:tc>
          <w:tcPr>
            <w:tcW w:w="2066" w:type="dxa"/>
            <w:tcBorders>
              <w:top w:val="nil"/>
              <w:left w:val="double" w:sz="4" w:space="0" w:color="auto"/>
              <w:bottom w:val="nil"/>
              <w:right w:val="nil"/>
            </w:tcBorders>
            <w:shd w:val="clear" w:color="auto" w:fill="F8FFCF"/>
            <w:vAlign w:val="center"/>
          </w:tcPr>
          <w:p w:rsidR="004E231B" w:rsidRPr="004E231B" w:rsidRDefault="003C0043">
            <w:pPr>
              <w:ind w:left="20" w:right="110" w:firstLine="0"/>
              <w:rPr>
                <w:rFonts w:ascii="Times New Roman" w:hAnsi="Times New Roman" w:cs="Times New Roman"/>
                <w:sz w:val="22"/>
                <w:szCs w:val="22"/>
              </w:rPr>
            </w:pPr>
          </w:p>
        </w:tc>
        <w:tc>
          <w:tcPr>
            <w:tcW w:w="4664" w:type="dxa"/>
            <w:tcBorders>
              <w:top w:val="nil"/>
              <w:left w:val="nil"/>
              <w:bottom w:val="nil"/>
            </w:tcBorders>
            <w:shd w:val="clear" w:color="auto" w:fill="F8FFCF"/>
            <w:vAlign w:val="center"/>
          </w:tcPr>
          <w:p w:rsidR="004E231B" w:rsidRPr="004E231B" w:rsidRDefault="003C0043">
            <w:pPr>
              <w:ind w:left="470" w:right="90" w:hanging="290"/>
              <w:rPr>
                <w:rFonts w:ascii="Times New Roman" w:hAnsi="Times New Roman" w:cs="Times New Roman"/>
                <w:sz w:val="22"/>
                <w:szCs w:val="22"/>
              </w:rPr>
            </w:pPr>
          </w:p>
        </w:tc>
      </w:tr>
      <w:tr w:rsidR="004E231B" w:rsidRPr="004E231B">
        <w:tblPrEx>
          <w:tblCellMar>
            <w:top w:w="0" w:type="dxa"/>
            <w:bottom w:w="0" w:type="dxa"/>
          </w:tblCellMar>
        </w:tblPrEx>
        <w:trPr>
          <w:cantSplit/>
        </w:trPr>
        <w:tc>
          <w:tcPr>
            <w:tcW w:w="1690" w:type="dxa"/>
            <w:vMerge/>
            <w:tcBorders>
              <w:top w:val="nil"/>
              <w:bottom w:val="nil"/>
              <w:right w:val="double" w:sz="4" w:space="0" w:color="auto"/>
            </w:tcBorders>
            <w:shd w:val="clear" w:color="auto" w:fill="F8FFCF"/>
          </w:tcPr>
          <w:p w:rsidR="004E231B" w:rsidRPr="004E231B" w:rsidRDefault="003C0043">
            <w:pPr>
              <w:ind w:firstLine="0"/>
              <w:rPr>
                <w:rFonts w:ascii="Times New Roman" w:hAnsi="Times New Roman" w:cs="Times New Roman"/>
                <w:sz w:val="22"/>
                <w:szCs w:val="22"/>
              </w:rPr>
            </w:pPr>
          </w:p>
        </w:tc>
        <w:tc>
          <w:tcPr>
            <w:tcW w:w="2066" w:type="dxa"/>
            <w:tcBorders>
              <w:top w:val="nil"/>
              <w:left w:val="double" w:sz="4" w:space="0" w:color="auto"/>
              <w:bottom w:val="nil"/>
              <w:right w:val="double" w:sz="4" w:space="0" w:color="auto"/>
            </w:tcBorders>
            <w:shd w:val="clear" w:color="auto" w:fill="F8FFCF"/>
            <w:vAlign w:val="center"/>
          </w:tcPr>
          <w:p w:rsidR="004E231B" w:rsidRPr="004E231B" w:rsidRDefault="003C0043">
            <w:pPr>
              <w:ind w:left="20" w:right="110" w:firstLine="0"/>
              <w:rPr>
                <w:rFonts w:ascii="Times New Roman" w:hAnsi="Times New Roman" w:cs="Times New Roman"/>
                <w:sz w:val="22"/>
                <w:szCs w:val="22"/>
              </w:rPr>
            </w:pPr>
            <w:r w:rsidRPr="004E231B">
              <w:rPr>
                <w:rFonts w:ascii="Times New Roman" w:hAnsi="Times New Roman" w:cs="Times New Roman"/>
                <w:sz w:val="22"/>
                <w:szCs w:val="22"/>
              </w:rPr>
              <w:t>Des fonctions administratives</w:t>
            </w:r>
          </w:p>
        </w:tc>
        <w:tc>
          <w:tcPr>
            <w:tcW w:w="4664" w:type="dxa"/>
            <w:tcBorders>
              <w:top w:val="nil"/>
              <w:left w:val="double" w:sz="4" w:space="0" w:color="auto"/>
              <w:bottom w:val="nil"/>
            </w:tcBorders>
            <w:shd w:val="clear" w:color="auto" w:fill="F8FFCF"/>
            <w:vAlign w:val="center"/>
          </w:tcPr>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Entre elles.</w:t>
            </w:r>
          </w:p>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Avec les fonctions gouvernementales.</w:t>
            </w:r>
          </w:p>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Avec les fonctions diffu</w:t>
            </w:r>
            <w:r w:rsidRPr="004E231B">
              <w:rPr>
                <w:rFonts w:ascii="Times New Roman" w:hAnsi="Times New Roman" w:cs="Times New Roman"/>
                <w:sz w:val="22"/>
                <w:szCs w:val="22"/>
              </w:rPr>
              <w:t>ses de la société.</w:t>
            </w:r>
          </w:p>
        </w:tc>
      </w:tr>
      <w:tr w:rsidR="004E231B" w:rsidRPr="004E231B">
        <w:tblPrEx>
          <w:tblCellMar>
            <w:top w:w="0" w:type="dxa"/>
            <w:bottom w:w="0" w:type="dxa"/>
          </w:tblCellMar>
        </w:tblPrEx>
        <w:trPr>
          <w:cantSplit/>
        </w:trPr>
        <w:tc>
          <w:tcPr>
            <w:tcW w:w="1690" w:type="dxa"/>
            <w:vMerge/>
            <w:tcBorders>
              <w:top w:val="nil"/>
              <w:bottom w:val="nil"/>
              <w:right w:val="double" w:sz="4" w:space="0" w:color="auto"/>
            </w:tcBorders>
            <w:shd w:val="clear" w:color="auto" w:fill="F8FFCF"/>
          </w:tcPr>
          <w:p w:rsidR="004E231B" w:rsidRPr="004E231B" w:rsidRDefault="003C0043">
            <w:pPr>
              <w:ind w:firstLine="0"/>
              <w:rPr>
                <w:rFonts w:ascii="Times New Roman" w:hAnsi="Times New Roman" w:cs="Times New Roman"/>
                <w:sz w:val="22"/>
                <w:szCs w:val="22"/>
              </w:rPr>
            </w:pPr>
          </w:p>
        </w:tc>
        <w:tc>
          <w:tcPr>
            <w:tcW w:w="2066" w:type="dxa"/>
            <w:tcBorders>
              <w:top w:val="nil"/>
              <w:left w:val="double" w:sz="4" w:space="0" w:color="auto"/>
              <w:bottom w:val="nil"/>
              <w:right w:val="nil"/>
            </w:tcBorders>
            <w:shd w:val="clear" w:color="auto" w:fill="F8FFCF"/>
            <w:vAlign w:val="center"/>
          </w:tcPr>
          <w:p w:rsidR="004E231B" w:rsidRPr="004E231B" w:rsidRDefault="003C0043">
            <w:pPr>
              <w:ind w:left="20" w:right="110" w:firstLine="0"/>
              <w:rPr>
                <w:rFonts w:ascii="Times New Roman" w:hAnsi="Times New Roman" w:cs="Times New Roman"/>
                <w:sz w:val="22"/>
                <w:szCs w:val="22"/>
              </w:rPr>
            </w:pPr>
          </w:p>
        </w:tc>
        <w:tc>
          <w:tcPr>
            <w:tcW w:w="4664" w:type="dxa"/>
            <w:tcBorders>
              <w:top w:val="nil"/>
              <w:left w:val="nil"/>
              <w:bottom w:val="nil"/>
            </w:tcBorders>
            <w:shd w:val="clear" w:color="auto" w:fill="F8FFCF"/>
            <w:vAlign w:val="center"/>
          </w:tcPr>
          <w:p w:rsidR="004E231B" w:rsidRPr="004E231B" w:rsidRDefault="003C0043">
            <w:pPr>
              <w:ind w:left="470" w:right="90" w:hanging="290"/>
              <w:rPr>
                <w:rFonts w:ascii="Times New Roman" w:hAnsi="Times New Roman" w:cs="Times New Roman"/>
                <w:sz w:val="22"/>
                <w:szCs w:val="22"/>
              </w:rPr>
            </w:pPr>
          </w:p>
        </w:tc>
      </w:tr>
      <w:tr w:rsidR="004E231B" w:rsidRPr="004E231B">
        <w:tblPrEx>
          <w:tblCellMar>
            <w:top w:w="0" w:type="dxa"/>
            <w:bottom w:w="0" w:type="dxa"/>
          </w:tblCellMar>
        </w:tblPrEx>
        <w:trPr>
          <w:cantSplit/>
        </w:trPr>
        <w:tc>
          <w:tcPr>
            <w:tcW w:w="1690" w:type="dxa"/>
            <w:vMerge/>
            <w:tcBorders>
              <w:top w:val="nil"/>
              <w:bottom w:val="nil"/>
              <w:right w:val="double" w:sz="4" w:space="0" w:color="auto"/>
            </w:tcBorders>
            <w:shd w:val="clear" w:color="auto" w:fill="F8FFCF"/>
          </w:tcPr>
          <w:p w:rsidR="004E231B" w:rsidRPr="004E231B" w:rsidRDefault="003C0043">
            <w:pPr>
              <w:ind w:firstLine="0"/>
              <w:rPr>
                <w:rFonts w:ascii="Times New Roman" w:hAnsi="Times New Roman" w:cs="Times New Roman"/>
                <w:sz w:val="22"/>
                <w:szCs w:val="22"/>
              </w:rPr>
            </w:pPr>
          </w:p>
        </w:tc>
        <w:tc>
          <w:tcPr>
            <w:tcW w:w="2066" w:type="dxa"/>
            <w:tcBorders>
              <w:top w:val="nil"/>
              <w:left w:val="double" w:sz="4" w:space="0" w:color="auto"/>
              <w:bottom w:val="nil"/>
              <w:right w:val="double" w:sz="4" w:space="0" w:color="auto"/>
            </w:tcBorders>
            <w:shd w:val="clear" w:color="auto" w:fill="F8FFCF"/>
            <w:vAlign w:val="center"/>
          </w:tcPr>
          <w:p w:rsidR="004E231B" w:rsidRPr="004E231B" w:rsidRDefault="003C0043">
            <w:pPr>
              <w:ind w:left="20" w:right="110" w:firstLine="0"/>
              <w:rPr>
                <w:rFonts w:ascii="Times New Roman" w:hAnsi="Times New Roman" w:cs="Times New Roman"/>
                <w:sz w:val="22"/>
                <w:szCs w:val="22"/>
              </w:rPr>
            </w:pPr>
            <w:r w:rsidRPr="004E231B">
              <w:rPr>
                <w:rFonts w:ascii="Times New Roman" w:hAnsi="Times New Roman" w:cs="Times New Roman"/>
                <w:sz w:val="22"/>
                <w:szCs w:val="22"/>
              </w:rPr>
              <w:t>Des fonctions gouvernementales.</w:t>
            </w:r>
          </w:p>
        </w:tc>
        <w:tc>
          <w:tcPr>
            <w:tcW w:w="4664" w:type="dxa"/>
            <w:tcBorders>
              <w:top w:val="nil"/>
              <w:left w:val="double" w:sz="4" w:space="0" w:color="auto"/>
              <w:bottom w:val="nil"/>
            </w:tcBorders>
            <w:shd w:val="clear" w:color="auto" w:fill="F8FFCF"/>
            <w:vAlign w:val="center"/>
          </w:tcPr>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Entre elles.</w:t>
            </w:r>
          </w:p>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Avec les fonctions administratives.</w:t>
            </w:r>
          </w:p>
          <w:p w:rsidR="004E231B" w:rsidRPr="004E231B" w:rsidRDefault="003C0043">
            <w:pPr>
              <w:ind w:left="470" w:right="90" w:hanging="290"/>
              <w:rPr>
                <w:rFonts w:ascii="Times New Roman" w:hAnsi="Times New Roman" w:cs="Times New Roman"/>
                <w:sz w:val="22"/>
                <w:szCs w:val="22"/>
              </w:rPr>
            </w:pPr>
            <w:r w:rsidRPr="004E231B">
              <w:rPr>
                <w:rFonts w:ascii="Times New Roman" w:hAnsi="Times New Roman" w:cs="Times New Roman"/>
                <w:sz w:val="22"/>
                <w:szCs w:val="22"/>
              </w:rPr>
              <w:t>Avec les fonctions politiques diffuses.</w:t>
            </w:r>
          </w:p>
        </w:tc>
      </w:tr>
      <w:tr w:rsidR="004E231B" w:rsidRPr="004E231B">
        <w:tblPrEx>
          <w:tblCellMar>
            <w:top w:w="0" w:type="dxa"/>
            <w:bottom w:w="0" w:type="dxa"/>
          </w:tblCellMar>
        </w:tblPrEx>
        <w:trPr>
          <w:cantSplit/>
        </w:trPr>
        <w:tc>
          <w:tcPr>
            <w:tcW w:w="1690" w:type="dxa"/>
            <w:tcBorders>
              <w:top w:val="nil"/>
              <w:bottom w:val="single" w:sz="4" w:space="0" w:color="auto"/>
              <w:right w:val="nil"/>
            </w:tcBorders>
            <w:shd w:val="clear" w:color="auto" w:fill="F8FFCF"/>
          </w:tcPr>
          <w:p w:rsidR="004E231B" w:rsidRPr="004E231B" w:rsidRDefault="003C0043">
            <w:pPr>
              <w:spacing w:after="360"/>
              <w:ind w:firstLine="0"/>
              <w:rPr>
                <w:rFonts w:ascii="Times New Roman" w:hAnsi="Times New Roman" w:cs="Times New Roman"/>
                <w:sz w:val="22"/>
                <w:szCs w:val="22"/>
              </w:rPr>
            </w:pPr>
          </w:p>
        </w:tc>
        <w:tc>
          <w:tcPr>
            <w:tcW w:w="2066" w:type="dxa"/>
            <w:tcBorders>
              <w:top w:val="nil"/>
              <w:left w:val="nil"/>
              <w:bottom w:val="single" w:sz="4" w:space="0" w:color="auto"/>
              <w:right w:val="nil"/>
            </w:tcBorders>
            <w:shd w:val="clear" w:color="auto" w:fill="F8FFCF"/>
            <w:vAlign w:val="center"/>
          </w:tcPr>
          <w:p w:rsidR="004E231B" w:rsidRPr="004E231B" w:rsidRDefault="003C0043">
            <w:pPr>
              <w:spacing w:after="360"/>
              <w:ind w:firstLine="0"/>
              <w:rPr>
                <w:rFonts w:ascii="Times New Roman" w:hAnsi="Times New Roman" w:cs="Times New Roman"/>
                <w:sz w:val="22"/>
                <w:szCs w:val="22"/>
              </w:rPr>
            </w:pPr>
          </w:p>
        </w:tc>
        <w:tc>
          <w:tcPr>
            <w:tcW w:w="4664" w:type="dxa"/>
            <w:tcBorders>
              <w:top w:val="nil"/>
              <w:left w:val="nil"/>
              <w:bottom w:val="single" w:sz="4" w:space="0" w:color="auto"/>
            </w:tcBorders>
            <w:shd w:val="clear" w:color="auto" w:fill="F8FFCF"/>
            <w:vAlign w:val="center"/>
          </w:tcPr>
          <w:p w:rsidR="004E231B" w:rsidRPr="004E231B" w:rsidRDefault="003C0043">
            <w:pPr>
              <w:spacing w:after="360"/>
              <w:ind w:left="290" w:hanging="290"/>
              <w:rPr>
                <w:rFonts w:ascii="Times New Roman" w:hAnsi="Times New Roman" w:cs="Times New Roman"/>
                <w:sz w:val="22"/>
                <w:szCs w:val="22"/>
              </w:rPr>
            </w:pPr>
          </w:p>
        </w:tc>
      </w:tr>
    </w:tbl>
    <w:p w:rsidR="004E231B" w:rsidRPr="004E231B" w:rsidRDefault="003C0043">
      <w:pPr>
        <w:jc w:val="both"/>
        <w:rPr>
          <w:rFonts w:ascii="Times New Roman" w:hAnsi="Times New Roman"/>
          <w:sz w:val="20"/>
          <w:szCs w:val="20"/>
        </w:rPr>
      </w:pPr>
      <w:r w:rsidRPr="004E231B">
        <w:rPr>
          <w:rFonts w:ascii="Times New Roman" w:hAnsi="Times New Roman"/>
          <w:sz w:val="20"/>
          <w:szCs w:val="20"/>
        </w:rPr>
        <w:br w:type="page"/>
      </w:r>
    </w:p>
    <w:p w:rsidR="004E231B" w:rsidRPr="004E231B" w:rsidRDefault="003C0043">
      <w:pPr>
        <w:jc w:val="both"/>
        <w:rPr>
          <w:rFonts w:ascii="Times New Roman" w:hAnsi="Times New Roman"/>
          <w:sz w:val="20"/>
          <w:szCs w:val="20"/>
        </w:rPr>
      </w:pPr>
    </w:p>
    <w:p w:rsidR="004E231B" w:rsidRPr="004E231B" w:rsidRDefault="003C0043">
      <w:pPr>
        <w:jc w:val="both"/>
        <w:rPr>
          <w:rFonts w:ascii="Times New Roman" w:hAnsi="Times New Roman"/>
          <w:sz w:val="20"/>
          <w:szCs w:val="20"/>
        </w:rPr>
      </w:pPr>
    </w:p>
    <w:p w:rsidR="004E231B" w:rsidRPr="004E231B" w:rsidRDefault="003C0043">
      <w:pPr>
        <w:jc w:val="both"/>
        <w:rPr>
          <w:rFonts w:ascii="Times New Roman" w:hAnsi="Times New Roman"/>
          <w:sz w:val="20"/>
          <w:szCs w:val="20"/>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9" w:name="Livre_1_ch_4"/>
      <w:r w:rsidRPr="004E231B">
        <w:rPr>
          <w:rFonts w:ascii="Times New Roman" w:hAnsi="Times New Roman"/>
        </w:rPr>
        <w:t>Chapitre IV</w:t>
      </w:r>
    </w:p>
    <w:p w:rsidR="004E231B" w:rsidRPr="004E231B" w:rsidRDefault="003C0043">
      <w:pPr>
        <w:jc w:val="both"/>
        <w:rPr>
          <w:rFonts w:ascii="Times New Roman" w:hAnsi="Times New Roman"/>
        </w:rPr>
      </w:pPr>
    </w:p>
    <w:p w:rsidR="004E231B" w:rsidRPr="004E231B" w:rsidRDefault="003C0043">
      <w:pPr>
        <w:pStyle w:val="Titreniveau2"/>
        <w:rPr>
          <w:rFonts w:ascii="Times New Roman" w:hAnsi="Times New Roman"/>
        </w:rPr>
      </w:pPr>
      <w:r w:rsidRPr="004E231B">
        <w:rPr>
          <w:rFonts w:ascii="Times New Roman" w:hAnsi="Times New Roman"/>
        </w:rPr>
        <w:t>Autre preuve de ce qui précède</w:t>
      </w:r>
    </w:p>
    <w:bookmarkEnd w:id="9"/>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 xml:space="preserve">Retour à la table </w:t>
        </w:r>
        <w:r w:rsidRPr="004E231B">
          <w:rPr>
            <w:rStyle w:val="Collegamentoipertestuale"/>
            <w:rFonts w:ascii="Times New Roman" w:hAnsi="Times New Roman"/>
            <w:sz w:val="20"/>
            <w:szCs w:val="20"/>
          </w:rPr>
          <w:t>des 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Pourtant, à cause de l'importance des résultats qui précèdent, il est bon, avant d'aller plus loin, de les confirmer une dernière lois. Cette nouvelle vérification est d'autant plus utile qu'elle va nous fournir l'occasion d'établir une loi </w:t>
      </w:r>
      <w:r w:rsidRPr="004E231B">
        <w:rPr>
          <w:rFonts w:ascii="Times New Roman" w:hAnsi="Times New Roman"/>
        </w:rPr>
        <w:t>qui, tout en leur servant de preuve, servira aussi à éclairer tout ce qui suivra.</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Si les deux sortes de solidarités que nous venons de distinguer ont bien l'expres</w:t>
      </w:r>
      <w:r w:rsidRPr="004E231B">
        <w:rPr>
          <w:rFonts w:hAnsi="Times New Roman"/>
        </w:rPr>
        <w:softHyphen/>
      </w:r>
      <w:r w:rsidRPr="004E231B">
        <w:rPr>
          <w:rFonts w:ascii="Times New Roman" w:hAnsi="Times New Roman"/>
        </w:rPr>
        <w:t>sion juridique que nous avons dite, la prépondérance du droit répressif sur le droit coopér</w:t>
      </w:r>
      <w:r w:rsidRPr="004E231B">
        <w:rPr>
          <w:rFonts w:ascii="Times New Roman" w:hAnsi="Times New Roman"/>
        </w:rPr>
        <w:t>atif doit être d'autant plus grande que le type collectif est plus prononcé et que la division du travail est plus rudimentaire. Inversement, à mesure que les types individuels se développent et que les tâches se spécialisent, la proportion entre l'étendue</w:t>
      </w:r>
      <w:r w:rsidRPr="004E231B">
        <w:rPr>
          <w:rFonts w:ascii="Times New Roman" w:hAnsi="Times New Roman"/>
        </w:rPr>
        <w:t xml:space="preserve"> de ces deux droits doit tendre à se renverser. Or, la réalité de ce rapport peut être démontrée expérimentalement.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Plus les sociétés sont primitives, plus il y a de ressemblances entre les individus dont elles sont formées. Déjà Hippocrate dans so</w:t>
      </w:r>
      <w:r w:rsidRPr="004E231B">
        <w:rPr>
          <w:rFonts w:ascii="Times New Roman" w:hAnsi="Times New Roman"/>
        </w:rPr>
        <w:t xml:space="preserve">n écrit </w:t>
      </w:r>
      <w:r w:rsidRPr="004E231B">
        <w:rPr>
          <w:rFonts w:ascii="Times New Roman" w:hAnsi="Times New Roman"/>
          <w:i/>
          <w:iCs/>
        </w:rPr>
        <w:t xml:space="preserve">De Aere et </w:t>
      </w:r>
      <w:r w:rsidRPr="004E231B">
        <w:rPr>
          <w:rFonts w:ascii="Times New Roman" w:hAnsi="Times New Roman"/>
        </w:rPr>
        <w:t>Locis, avait dit que les Scythes ont un type ethnique et point de types personnels. Humboldt remar</w:t>
      </w:r>
      <w:r w:rsidRPr="004E231B">
        <w:rPr>
          <w:rFonts w:hAnsi="Times New Roman"/>
        </w:rPr>
        <w:softHyphen/>
      </w:r>
      <w:r w:rsidRPr="004E231B">
        <w:rPr>
          <w:rFonts w:ascii="Times New Roman" w:hAnsi="Times New Roman"/>
        </w:rPr>
        <w:t xml:space="preserve">que dans ses </w:t>
      </w:r>
      <w:r w:rsidRPr="004E231B">
        <w:rPr>
          <w:rFonts w:ascii="Times New Roman" w:hAnsi="Times New Roman"/>
          <w:i/>
          <w:iCs/>
        </w:rPr>
        <w:t>Neuspanien</w:t>
      </w:r>
      <w:r w:rsidRPr="004E231B">
        <w:rPr>
          <w:rFonts w:ascii="Times New Roman" w:hAnsi="Times New Roman"/>
        </w:rPr>
        <w:t> </w:t>
      </w:r>
      <w:r w:rsidRPr="004E231B">
        <w:rPr>
          <w:rStyle w:val="Rimandonotaapidipagina"/>
          <w:rFonts w:hAnsi="Times New Roman"/>
        </w:rPr>
        <w:footnoteReference w:id="133"/>
      </w:r>
      <w:r w:rsidRPr="004E231B">
        <w:rPr>
          <w:rFonts w:ascii="Times New Roman" w:hAnsi="Times New Roman"/>
          <w:i/>
          <w:iCs/>
        </w:rPr>
        <w:t xml:space="preserve"> </w:t>
      </w:r>
      <w:r w:rsidRPr="004E231B">
        <w:rPr>
          <w:rFonts w:ascii="Times New Roman" w:hAnsi="Times New Roman"/>
        </w:rPr>
        <w:t>que, chez les peuples barbares, on trouve plutôt une physionomie propre à la horde que des physionomies individu</w:t>
      </w:r>
      <w:r w:rsidRPr="004E231B">
        <w:rPr>
          <w:rFonts w:ascii="Times New Roman" w:hAnsi="Times New Roman"/>
        </w:rPr>
        <w:t>elles, et le fait a été confirmé par un grand nombre d'observateurs. « De même que les Romains trouvaient entre les vieux Germains de très grandes ressem</w:t>
      </w:r>
      <w:r w:rsidRPr="004E231B">
        <w:rPr>
          <w:rFonts w:hAnsi="Times New Roman"/>
        </w:rPr>
        <w:softHyphen/>
      </w:r>
      <w:r w:rsidRPr="004E231B">
        <w:rPr>
          <w:rFonts w:ascii="Times New Roman" w:hAnsi="Times New Roman"/>
        </w:rPr>
        <w:t>blances, les soi-disant sauvages produisent le même effet à l'Européen civilisé. A vrai dire, le manqu</w:t>
      </w:r>
      <w:r w:rsidRPr="004E231B">
        <w:rPr>
          <w:rFonts w:ascii="Times New Roman" w:hAnsi="Times New Roman"/>
        </w:rPr>
        <w:t>e d'exercice peut être souvent la cause principale qui détermine le voyageur à un tel jugement; ... cependant, cette inexpérience ne pourrait que difficilement produire cette conséquen</w:t>
      </w:r>
      <w:r w:rsidRPr="004E231B">
        <w:rPr>
          <w:rFonts w:hAnsi="Times New Roman"/>
        </w:rPr>
        <w:softHyphen/>
      </w:r>
      <w:r w:rsidRPr="004E231B">
        <w:rPr>
          <w:rFonts w:ascii="Times New Roman" w:hAnsi="Times New Roman"/>
        </w:rPr>
        <w:t>ce si les différences auxquelles l'homme civilisé est accoutumé dans so</w:t>
      </w:r>
      <w:r w:rsidRPr="004E231B">
        <w:rPr>
          <w:rFonts w:ascii="Times New Roman" w:hAnsi="Times New Roman"/>
        </w:rPr>
        <w:t>n milieu natal n'étaient réellement pas plus importantes que celles qu'il rencontre chez les peuples primitifs. Bien connue et souvent citée est cette parole d'Ulloa, que qui a vu un indigène d'Amérique les a tous vus </w:t>
      </w:r>
      <w:r w:rsidRPr="004E231B">
        <w:rPr>
          <w:rStyle w:val="Rimandonotaapidipagina"/>
          <w:rFonts w:hAnsi="Times New Roman"/>
        </w:rPr>
        <w:footnoteReference w:id="134"/>
      </w:r>
      <w:r w:rsidRPr="004E231B">
        <w:rPr>
          <w:rFonts w:ascii="Times New Roman" w:hAnsi="Times New Roman"/>
        </w:rPr>
        <w:t>. » Au contraire, chez les peuples ci</w:t>
      </w:r>
      <w:r w:rsidRPr="004E231B">
        <w:rPr>
          <w:rFonts w:ascii="Times New Roman" w:hAnsi="Times New Roman"/>
        </w:rPr>
        <w:t>vilisés, deux individus se distinguent l'un de l'autre au premier coup d’œil et sans qu'une initiation préalable soit pour cela nécessaire.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 Dr Lebon a pu établir d'une manière objective cette homogénéité croissante à mesure qu'on remonte vers les origi</w:t>
      </w:r>
      <w:r w:rsidRPr="004E231B">
        <w:rPr>
          <w:rFonts w:ascii="Times New Roman" w:hAnsi="Times New Roman"/>
        </w:rPr>
        <w:t xml:space="preserve">nes. Il a comparé les crânes appartenant à des races et à des sociétés différentes, et y a trouvé « que les différences de volume du crâne existant entre individus de même race... sont d'autant plus grandes que la race est plus élevée dans l'échelle de la </w:t>
      </w:r>
      <w:r w:rsidRPr="004E231B">
        <w:rPr>
          <w:rFonts w:ascii="Times New Roman" w:hAnsi="Times New Roman"/>
        </w:rPr>
        <w:t>civilisation. Après avoir groupé les volumes des crânes de chaque race par séries progressives, en ayant soin de n'établir de compa</w:t>
      </w:r>
      <w:r w:rsidRPr="004E231B">
        <w:rPr>
          <w:rFonts w:hAnsi="Times New Roman"/>
        </w:rPr>
        <w:softHyphen/>
      </w:r>
      <w:r w:rsidRPr="004E231B">
        <w:rPr>
          <w:rFonts w:ascii="Times New Roman" w:hAnsi="Times New Roman"/>
        </w:rPr>
        <w:t>raisons que sur des séries assez nombreuses pour que les termes soient reliés d'une façon graduelle, j'ai reconnu, dit-il, q</w:t>
      </w:r>
      <w:r w:rsidRPr="004E231B">
        <w:rPr>
          <w:rFonts w:ascii="Times New Roman" w:hAnsi="Times New Roman"/>
        </w:rPr>
        <w:t xml:space="preserve">ue la différence de volume entre les crânes masculins adultes les plus grands et les crânes les plus petits est en nombre rond de 200 centimètres cubes chez le gorille, de 280 chez les parias de l'Inde, de 310 chez les Australiens, de 350 chez les anciens </w:t>
      </w:r>
      <w:r w:rsidRPr="004E231B">
        <w:rPr>
          <w:rFonts w:ascii="Times New Roman" w:hAnsi="Times New Roman"/>
        </w:rPr>
        <w:t>Égyptiens, de 470 chez les Parisiens du XIIe siècle, de 600 chez les Parisiens modernes, de 700 chez les Allemands </w:t>
      </w:r>
      <w:r w:rsidRPr="004E231B">
        <w:rPr>
          <w:rStyle w:val="Rimandonotaapidipagina"/>
          <w:rFonts w:hAnsi="Times New Roman"/>
        </w:rPr>
        <w:footnoteReference w:id="135"/>
      </w:r>
      <w:r w:rsidRPr="004E231B">
        <w:rPr>
          <w:rFonts w:ascii="Times New Roman" w:hAnsi="Times New Roman"/>
        </w:rPr>
        <w:t xml:space="preserve"> ». Il y a même quelques peuplades où ces différences sont nulles. « Les Andamans et les Todas sont tous semblables. On en peut presque dire</w:t>
      </w:r>
      <w:r w:rsidRPr="004E231B">
        <w:rPr>
          <w:rFonts w:ascii="Times New Roman" w:hAnsi="Times New Roman"/>
        </w:rPr>
        <w:t xml:space="preserve"> autant des Groenlandais. Cinq crânes de Patagons que possède le laboratoire de M. Broca sont identiques </w:t>
      </w:r>
      <w:r w:rsidRPr="004E231B">
        <w:rPr>
          <w:rStyle w:val="Rimandonotaapidipagina"/>
          <w:rFonts w:hAnsi="Times New Roman"/>
        </w:rPr>
        <w:footnoteReference w:id="136"/>
      </w:r>
      <w:r w:rsidRPr="004E231B">
        <w:rPr>
          <w:rFonts w:ascii="Times New Roman" w:hAnsi="Times New Roman"/>
        </w:rPr>
        <w: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Il n'est pas douteux que ces similitudes organiques ne correspondent à des simi</w:t>
      </w:r>
      <w:r w:rsidRPr="004E231B">
        <w:rPr>
          <w:rFonts w:hAnsi="Times New Roman"/>
        </w:rPr>
        <w:softHyphen/>
      </w:r>
      <w:r w:rsidRPr="004E231B">
        <w:rPr>
          <w:rFonts w:ascii="Times New Roman" w:hAnsi="Times New Roman"/>
        </w:rPr>
        <w:t>litudes psychiques. « Il est certain, dit Waitz, que cette grand</w:t>
      </w:r>
      <w:r w:rsidRPr="004E231B">
        <w:rPr>
          <w:rFonts w:ascii="Times New Roman" w:hAnsi="Times New Roman"/>
        </w:rPr>
        <w:t xml:space="preserve">e ressemblance physique des indigènes provient essentiellement de l'absence de toute forte individualité psychique, de l'état d'infériorité de la culture intellectuelle en général. L'homogénéité des caractères </w:t>
      </w:r>
      <w:r w:rsidRPr="004E231B">
        <w:rPr>
          <w:rFonts w:ascii="Times New Roman" w:hAnsi="Times New Roman"/>
          <w:i/>
          <w:iCs/>
        </w:rPr>
        <w:t xml:space="preserve">(Gemülhseigenschaflen) </w:t>
      </w:r>
      <w:r w:rsidRPr="004E231B">
        <w:rPr>
          <w:rFonts w:ascii="Times New Roman" w:hAnsi="Times New Roman"/>
        </w:rPr>
        <w:t xml:space="preserve">au sein d'une peuplade </w:t>
      </w:r>
      <w:r w:rsidRPr="004E231B">
        <w:rPr>
          <w:rFonts w:ascii="Times New Roman" w:hAnsi="Times New Roman"/>
        </w:rPr>
        <w:t xml:space="preserve">nègre est incontestable. Dans l'Égypte supérieure, le marchand d'esclaves ne se renseigne avec précision que sur le lieu d'origine de l'esclave et non sur son caractère individuel, car une longue expérience lui a appris que les différences entre individus </w:t>
      </w:r>
      <w:r w:rsidRPr="004E231B">
        <w:rPr>
          <w:rFonts w:ascii="Times New Roman" w:hAnsi="Times New Roman"/>
        </w:rPr>
        <w:t>de la même tribu sont insignifiantes à côté de celles qui dérivent de la race. C'est ainsi que les Nubas et les Gallus passent pour très fidèles, les Abyssins du Nord pour traîtres et perfides, la majorité des autres pour de bons esclaves domestiques, mais</w:t>
      </w:r>
      <w:r w:rsidRPr="004E231B">
        <w:rPr>
          <w:rFonts w:ascii="Times New Roman" w:hAnsi="Times New Roman"/>
        </w:rPr>
        <w:t xml:space="preserve"> qui ne sont guère utili</w:t>
      </w:r>
      <w:r w:rsidRPr="004E231B">
        <w:rPr>
          <w:rFonts w:hAnsi="Times New Roman"/>
        </w:rPr>
        <w:softHyphen/>
      </w:r>
      <w:r w:rsidRPr="004E231B">
        <w:rPr>
          <w:rFonts w:ascii="Times New Roman" w:hAnsi="Times New Roman"/>
        </w:rPr>
        <w:t>sables pour le travail corporel ; ceux de Fertit pour sauvages et prompts à la vengeance </w:t>
      </w:r>
      <w:r w:rsidRPr="004E231B">
        <w:rPr>
          <w:rStyle w:val="Rimandonotaapidipagina"/>
          <w:rFonts w:hAnsi="Times New Roman"/>
        </w:rPr>
        <w:footnoteReference w:id="137"/>
      </w:r>
      <w:r w:rsidRPr="004E231B">
        <w:rPr>
          <w:rFonts w:ascii="Times New Roman" w:hAnsi="Times New Roman"/>
        </w:rPr>
        <w:t>. » Aussi l'originalité n'y est-elle pas seulement rare, elle n'y a, pour ainsi dire, pas de place. Tout le monde alors admet et pratique, sa</w:t>
      </w:r>
      <w:r w:rsidRPr="004E231B">
        <w:rPr>
          <w:rFonts w:ascii="Times New Roman" w:hAnsi="Times New Roman"/>
        </w:rPr>
        <w:t>ns la discuter, la même religion ; les sectes et les dissidences sont inconnues : elles ne seraient pas tolérées. Or, à ce moment, la religion comprend tout, s'étend à tout. Elle renferme dans un état de mélange confus, outre les croyances proprement relig</w:t>
      </w:r>
      <w:r w:rsidRPr="004E231B">
        <w:rPr>
          <w:rFonts w:ascii="Times New Roman" w:hAnsi="Times New Roman"/>
        </w:rPr>
        <w:t>ieuses, la morale, le droit, les principes de l'organisation politique et jusqu'à la science, ou du moins ce qui en tient lieu. Elle réglemente même les détails de la vie privée. Par conséquent, dire que les consciences religieuses sont alors identiques, -</w:t>
      </w:r>
      <w:r w:rsidRPr="004E231B">
        <w:rPr>
          <w:rFonts w:ascii="Times New Roman" w:hAnsi="Times New Roman"/>
        </w:rPr>
        <w:t xml:space="preserve"> et cette identité est absolue, - c'est dire implicitement que, sauf les sensations qui se rapportent à l'organisme et aux états de l'organisme, toutes les consciences individuelles sont à peu près composées des mêmes éléments. Encore les impressions sensi</w:t>
      </w:r>
      <w:r w:rsidRPr="004E231B">
        <w:rPr>
          <w:rFonts w:ascii="Times New Roman" w:hAnsi="Times New Roman"/>
        </w:rPr>
        <w:t>bles elles-mêmes ne doivent-telles pas offrir une grande diversité, à cause des ressemblances physiques que présentent les individus.</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C'est pourtant une idée encore assez répandue que la civilisation a, au contraire, pour effet d'accroître les similitudes</w:t>
      </w:r>
      <w:r w:rsidRPr="004E231B">
        <w:rPr>
          <w:rFonts w:ascii="Times New Roman" w:hAnsi="Times New Roman"/>
        </w:rPr>
        <w:t xml:space="preserve"> sociales. « A mesure que les agglomérations humaines s'étendent, dit M. Tarde, la diffusion des idées suivant une progression géométrique régulière est plus marquée </w:t>
      </w:r>
      <w:r w:rsidRPr="004E231B">
        <w:rPr>
          <w:rStyle w:val="Rimandonotaapidipagina"/>
          <w:rFonts w:hAnsi="Times New Roman"/>
        </w:rPr>
        <w:footnoteReference w:id="138"/>
      </w:r>
      <w:r w:rsidRPr="004E231B">
        <w:rPr>
          <w:rFonts w:ascii="Times New Roman" w:hAnsi="Times New Roman"/>
        </w:rPr>
        <w:t>. » Suivant Hale </w:t>
      </w:r>
      <w:r w:rsidRPr="004E231B">
        <w:rPr>
          <w:rStyle w:val="Rimandonotaapidipagina"/>
          <w:rFonts w:hAnsi="Times New Roman"/>
        </w:rPr>
        <w:footnoteReference w:id="139"/>
      </w:r>
      <w:r w:rsidRPr="004E231B">
        <w:rPr>
          <w:rFonts w:ascii="Times New Roman" w:hAnsi="Times New Roman"/>
        </w:rPr>
        <w:t>, c'est une erreur d'attribuer aux peuples primitifs une certaine unifo</w:t>
      </w:r>
      <w:r w:rsidRPr="004E231B">
        <w:rPr>
          <w:rFonts w:ascii="Times New Roman" w:hAnsi="Times New Roman"/>
        </w:rPr>
        <w:t>rmité de caractère, et il donne comme preuve ce fait que la race jaune et la race noire de l'océan Pacifique, qui habitent côte à côte, se distinguent plus fortement l'une de l'autre que deux peuples européens. De même, est-ce que les différences qui sépar</w:t>
      </w:r>
      <w:r w:rsidRPr="004E231B">
        <w:rPr>
          <w:rFonts w:ascii="Times New Roman" w:hAnsi="Times New Roman"/>
        </w:rPr>
        <w:t>ent le Français de l'Anglais ou de l'Allemand ne sont pas moindres aujourd'hui qu'autrefois ? Dans presque toutes les sociétés euro</w:t>
      </w:r>
      <w:r w:rsidRPr="004E231B">
        <w:rPr>
          <w:rFonts w:hAnsi="Times New Roman"/>
        </w:rPr>
        <w:softHyphen/>
      </w:r>
      <w:r w:rsidRPr="004E231B">
        <w:rPr>
          <w:rFonts w:ascii="Times New Roman" w:hAnsi="Times New Roman"/>
        </w:rPr>
        <w:t>péennes, le droit, la morale, les mœurs, même les institutions politiques fonda</w:t>
      </w:r>
      <w:r w:rsidRPr="004E231B">
        <w:rPr>
          <w:rFonts w:hAnsi="Times New Roman"/>
        </w:rPr>
        <w:softHyphen/>
      </w:r>
      <w:r w:rsidRPr="004E231B">
        <w:rPr>
          <w:rFonts w:ascii="Times New Roman" w:hAnsi="Times New Roman"/>
        </w:rPr>
        <w:t>mentales sont à peu près identiques. On fait</w:t>
      </w:r>
      <w:r w:rsidRPr="004E231B">
        <w:rPr>
          <w:rFonts w:ascii="Times New Roman" w:hAnsi="Times New Roman"/>
        </w:rPr>
        <w:t xml:space="preserve"> également remarquer qu'au sein d'un même pays on ne trouve plus aujourd'hui les contrastes qu'on y rencontrait autrefois. La vie sociale ne varie plus ou ne varie plus autant d'une province à l'autre ; dans les pays unifiés comme la France, elle est à peu</w:t>
      </w:r>
      <w:r w:rsidRPr="004E231B">
        <w:rPr>
          <w:rFonts w:ascii="Times New Roman" w:hAnsi="Times New Roman"/>
        </w:rPr>
        <w:t xml:space="preserve"> près la même dans toutes les régions, et ce nivellement est à son maximum dans les classes cultivées </w:t>
      </w:r>
      <w:r w:rsidRPr="004E231B">
        <w:rPr>
          <w:rStyle w:val="Rimandonotaapidipagina"/>
          <w:rFonts w:hAnsi="Times New Roman"/>
        </w:rPr>
        <w:footnoteReference w:id="140"/>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ces faits n'infirment en rien notre proposition. Il est certain que les diffé</w:t>
      </w:r>
      <w:r w:rsidRPr="004E231B">
        <w:rPr>
          <w:rFonts w:hAnsi="Times New Roman"/>
        </w:rPr>
        <w:softHyphen/>
      </w:r>
      <w:r w:rsidRPr="004E231B">
        <w:rPr>
          <w:rFonts w:ascii="Times New Roman" w:hAnsi="Times New Roman"/>
        </w:rPr>
        <w:t>rentes sociétés tendent à se ressembler davantage; mais il n'en est</w:t>
      </w:r>
      <w:r w:rsidRPr="004E231B">
        <w:rPr>
          <w:rFonts w:ascii="Times New Roman" w:hAnsi="Times New Roman"/>
        </w:rPr>
        <w:t xml:space="preserve"> pas de même des individus qui composent chacune d'elles. Il y a maintenant moins de distance que jadis entre le Français et l'Anglais en général, mais cela n'empêche pas les Français d'aujourd'hui de différer entre eux beaucoup plus que les Français d'aut</w:t>
      </w:r>
      <w:r w:rsidRPr="004E231B">
        <w:rPr>
          <w:rFonts w:ascii="Times New Roman" w:hAnsi="Times New Roman"/>
        </w:rPr>
        <w:t>refois. De même, il est bien vrai que chaque province tend à perdre sa physionomie distinctive ; mais cela n'empêche pas chaque individu d'en prendre de plus en plus une qui lui est personnelle. Le Normand est moins différent du Gascon, celui-ci du Lorrain</w:t>
      </w:r>
      <w:r w:rsidRPr="004E231B">
        <w:rPr>
          <w:rFonts w:ascii="Times New Roman" w:hAnsi="Times New Roman"/>
        </w:rPr>
        <w:t xml:space="preserve"> et du Provençal : les uns et les autres n'ont plus guère en commun que les traits communs à tous les Français ; mais la diversité que présentent ces derniers pris ensemble ne laisse pas de s'être accrue. Car, si les quelques types provinciaux qui existaie</w:t>
      </w:r>
      <w:r w:rsidRPr="004E231B">
        <w:rPr>
          <w:rFonts w:ascii="Times New Roman" w:hAnsi="Times New Roman"/>
        </w:rPr>
        <w:t>nt autrefois tendent à se fondre les uns dans les autres et à disparaître, il y a, à la place, une multitude autrement considérable de types indi</w:t>
      </w:r>
      <w:r w:rsidRPr="004E231B">
        <w:rPr>
          <w:rFonts w:hAnsi="Times New Roman"/>
        </w:rPr>
        <w:softHyphen/>
      </w:r>
      <w:r w:rsidRPr="004E231B">
        <w:rPr>
          <w:rFonts w:ascii="Times New Roman" w:hAnsi="Times New Roman"/>
        </w:rPr>
        <w:t>viduels. Il n'y a plus autant de différences qu'il y a de grandes régions, mais il y en a presque autant qu'il</w:t>
      </w:r>
      <w:r w:rsidRPr="004E231B">
        <w:rPr>
          <w:rFonts w:ascii="Times New Roman" w:hAnsi="Times New Roman"/>
        </w:rPr>
        <w:t xml:space="preserve"> y a d'indi</w:t>
      </w:r>
      <w:r w:rsidRPr="004E231B">
        <w:rPr>
          <w:rFonts w:hAnsi="Times New Roman"/>
        </w:rPr>
        <w:softHyphen/>
      </w:r>
      <w:r w:rsidRPr="004E231B">
        <w:rPr>
          <w:rFonts w:ascii="Times New Roman" w:hAnsi="Times New Roman"/>
        </w:rPr>
        <w:t>vidus. Inversement, là où chaque province a sa personnalité, il n'en est pas de même des particuliers. Elles peuvent être très hétéro</w:t>
      </w:r>
      <w:r w:rsidRPr="004E231B">
        <w:rPr>
          <w:rFonts w:hAnsi="Times New Roman"/>
        </w:rPr>
        <w:softHyphen/>
      </w:r>
      <w:r w:rsidRPr="004E231B">
        <w:rPr>
          <w:rFonts w:ascii="Times New Roman" w:hAnsi="Times New Roman"/>
        </w:rPr>
        <w:t>gènes les unes par rapport aux autres, et n'être formées que d'éléments semblables, et c'est ce qui se produit</w:t>
      </w:r>
      <w:r w:rsidRPr="004E231B">
        <w:rPr>
          <w:rFonts w:ascii="Times New Roman" w:hAnsi="Times New Roman"/>
        </w:rPr>
        <w:t xml:space="preserve"> également dans les sociétés politiques. De même, dans le monde biologique, les protozoaires sont à ce point distincts les uns des autres qu'il est impossible de les classer en espèces </w:t>
      </w:r>
      <w:r w:rsidRPr="004E231B">
        <w:rPr>
          <w:rStyle w:val="Rimandonotaapidipagina"/>
          <w:rFonts w:hAnsi="Times New Roman"/>
        </w:rPr>
        <w:footnoteReference w:id="141"/>
      </w:r>
      <w:r w:rsidRPr="004E231B">
        <w:rPr>
          <w:rFonts w:ascii="Times New Roman" w:hAnsi="Times New Roman"/>
        </w:rPr>
        <w:t xml:space="preserve"> ; et cependant, chacun d'eux est composé d'une matière parfaitement h</w:t>
      </w:r>
      <w:r w:rsidRPr="004E231B">
        <w:rPr>
          <w:rFonts w:ascii="Times New Roman" w:hAnsi="Times New Roman"/>
        </w:rPr>
        <w:t>omogène.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opinion repose donc sur une confusion entre les types individuels et les types collectifs, tant provinciaux que nationaux. Il est incontestable que la civilisation tend à niveler les seconds ; mais on en a conclu à tort qu'elle a le même ef</w:t>
      </w:r>
      <w:r w:rsidRPr="004E231B">
        <w:rPr>
          <w:rFonts w:ascii="Times New Roman" w:hAnsi="Times New Roman"/>
        </w:rPr>
        <w:t>fet sur les premiers, et que l'uniformité devient générale. Bien loin que ces deux sortes de types varient l'un comme l'autre, nous verrons que l'effacement des uns est la condition nécessaire à l'apparition des autres </w:t>
      </w:r>
      <w:r w:rsidRPr="004E231B">
        <w:rPr>
          <w:rStyle w:val="Rimandonotaapidipagina"/>
          <w:rFonts w:hAnsi="Times New Roman"/>
        </w:rPr>
        <w:footnoteReference w:id="142"/>
      </w:r>
      <w:r w:rsidRPr="004E231B">
        <w:rPr>
          <w:rFonts w:ascii="Times New Roman" w:hAnsi="Times New Roman"/>
        </w:rPr>
        <w:t>. Or, il n'y a jamais qu'un nombre r</w:t>
      </w:r>
      <w:r w:rsidRPr="004E231B">
        <w:rPr>
          <w:rFonts w:ascii="Times New Roman" w:hAnsi="Times New Roman"/>
        </w:rPr>
        <w:t>estreint de types collectifs au sein d'une même société, car elle ne peut comprendre qu'un petit nombre de races et de régions assez différentes pour produire de telles dissemblances. Au contraire, les individus sont susceptibles de se diversifier à l'infi</w:t>
      </w:r>
      <w:r w:rsidRPr="004E231B">
        <w:rPr>
          <w:rFonts w:ascii="Times New Roman" w:hAnsi="Times New Roman"/>
        </w:rPr>
        <w:t>ni. La diversité est donc d'autant plus grande que les types individuels sont plus développés.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Ce qui précède s'applique identiquement aux types professionnels. Il y a des raisons de supposer qu'ils perdent de leur ancien relief, que l'abîme qui séparait </w:t>
      </w:r>
      <w:r w:rsidRPr="004E231B">
        <w:rPr>
          <w:rFonts w:ascii="Times New Roman" w:hAnsi="Times New Roman"/>
        </w:rPr>
        <w:t>jadis les professions, et surtout certaines d'entre elles, est en train de se combler. Mais ce qui est certain, c'est qu'à l'intérieur de chacune d'elles les différences se sont accrues. Chacun a davantage sa manière de penser et de faire, subit moins comp</w:t>
      </w:r>
      <w:r w:rsidRPr="004E231B">
        <w:rPr>
          <w:rFonts w:ascii="Times New Roman" w:hAnsi="Times New Roman"/>
        </w:rPr>
        <w:t>lètement l'opinion commune de la corporation. De plus, si de profession à profession les différences sont moins tranchées, elles sont en tout cas plus nombreuses, car les types professionnels se sont eux-mêmes multipliés à mesure que le travail se divisait</w:t>
      </w:r>
      <w:r w:rsidRPr="004E231B">
        <w:rPr>
          <w:rFonts w:ascii="Times New Roman" w:hAnsi="Times New Roman"/>
        </w:rPr>
        <w:t xml:space="preserve"> davantage. S'ils ne se distinguent plus les uns des autres que par de simples nuances, du moins ces nuances sont plus variées. La diversité n'a donc pas diminué, même à ce point de vue, quoiqu'elle ne se manifeste plus sous forme de contrastes violents et</w:t>
      </w:r>
      <w:r w:rsidRPr="004E231B">
        <w:rPr>
          <w:rFonts w:ascii="Times New Roman" w:hAnsi="Times New Roman"/>
        </w:rPr>
        <w:t xml:space="preserve"> heurtés.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pouvons donc être assurés que, plus on recule dans l'histoire, plus l'homo</w:t>
      </w:r>
      <w:r w:rsidRPr="004E231B">
        <w:rPr>
          <w:rFonts w:hAnsi="Times New Roman"/>
        </w:rPr>
        <w:softHyphen/>
      </w:r>
      <w:r w:rsidRPr="004E231B">
        <w:rPr>
          <w:rFonts w:ascii="Times New Roman" w:hAnsi="Times New Roman"/>
        </w:rPr>
        <w:t>généité est grande ; d'autre part, plus on se rapproche des types sociaux les plus élevés, plus la division du travail se développe. Voyons maintenant comment varien</w:t>
      </w:r>
      <w:r w:rsidRPr="004E231B">
        <w:rPr>
          <w:rFonts w:ascii="Times New Roman" w:hAnsi="Times New Roman"/>
        </w:rPr>
        <w:t>t, aux divers degrés de l'échelle sociale, les deux formes du droit que nous avons distinguées.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Autant qu'on peut juger de l'état du droit dans les sociétés tout à fait inférieures, il paraît être tout entier répressif. « Le sauvage, dit Lubbock, </w:t>
      </w:r>
      <w:r w:rsidRPr="004E231B">
        <w:rPr>
          <w:rFonts w:ascii="Times New Roman" w:hAnsi="Times New Roman"/>
        </w:rPr>
        <w:t>n'est libre nulle part. Dans le monde entier, la vie quotidienne du sauvage est réglée par une quantité de cou</w:t>
      </w:r>
      <w:r w:rsidRPr="004E231B">
        <w:rPr>
          <w:rFonts w:hAnsi="Times New Roman"/>
        </w:rPr>
        <w:softHyphen/>
      </w:r>
      <w:r w:rsidRPr="004E231B">
        <w:rPr>
          <w:rFonts w:ascii="Times New Roman" w:hAnsi="Times New Roman"/>
        </w:rPr>
        <w:t>tumes (aussi impérieuses que des lois) compliquées et souvent fort incommodes, de défenses et de privilèges absurdes. De nombreux règlements fort</w:t>
      </w:r>
      <w:r w:rsidRPr="004E231B">
        <w:rPr>
          <w:rFonts w:ascii="Times New Roman" w:hAnsi="Times New Roman"/>
        </w:rPr>
        <w:t xml:space="preserve"> sévères, quoiqu'ils ne soient pas écrits, compassent tous les actes de leur vie </w:t>
      </w:r>
      <w:r w:rsidRPr="004E231B">
        <w:rPr>
          <w:rStyle w:val="Rimandonotaapidipagina"/>
          <w:rFonts w:hAnsi="Times New Roman"/>
        </w:rPr>
        <w:footnoteReference w:id="143"/>
      </w:r>
      <w:r w:rsidRPr="004E231B">
        <w:rPr>
          <w:rFonts w:ascii="Times New Roman" w:hAnsi="Times New Roman"/>
        </w:rPr>
        <w:t>. » On sait, en effet, avec quelle facilité, chez les peuples primitifs, les manières d'agir se consolident en pratiques traditionnelles, et, d'autre part, combien est grande</w:t>
      </w:r>
      <w:r w:rsidRPr="004E231B">
        <w:rPr>
          <w:rFonts w:ascii="Times New Roman" w:hAnsi="Times New Roman"/>
        </w:rPr>
        <w:t xml:space="preserve"> chez eux la force de la tradition. Les  mœurs des ancêtres y sont entourées de tant de respect qu'on ne peut y déroger sans être puni.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Mais de telles observations manquent nécessairement de précision, car rien n'est difficile à saisir comme des coutumes </w:t>
      </w:r>
      <w:r w:rsidRPr="004E231B">
        <w:rPr>
          <w:rFonts w:ascii="Times New Roman" w:hAnsi="Times New Roman"/>
        </w:rPr>
        <w:t>aussi flottantes. Pour que notre expérience soit conduite avec méthode, il faut la faire porter autant que possible sur des droits écrits.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Les quatre derniers livres du Pentateuque, l'Exode, le Lévitique, les Nombres, le Deutéronome représentent le plus a</w:t>
      </w:r>
      <w:r w:rsidRPr="004E231B">
        <w:rPr>
          <w:rFonts w:ascii="Times New Roman" w:hAnsi="Times New Roman"/>
        </w:rPr>
        <w:t>ncien monument de ce genre que nous possédions </w:t>
      </w:r>
      <w:r w:rsidRPr="004E231B">
        <w:rPr>
          <w:rStyle w:val="Rimandonotaapidipagina"/>
          <w:rFonts w:hAnsi="Times New Roman"/>
        </w:rPr>
        <w:footnoteReference w:id="144"/>
      </w:r>
      <w:r w:rsidRPr="004E231B">
        <w:rPr>
          <w:rFonts w:ascii="Times New Roman" w:hAnsi="Times New Roman"/>
        </w:rPr>
        <w:t>. Sur ces quatre ou cinq mille versets, il n'y en a qu'un nombre relativement infime où soient exprimées des règles qui puissent, à la rigueur, passer pour n'être pas répressives. Ils se rapportent aux objets</w:t>
      </w:r>
      <w:r w:rsidRPr="004E231B">
        <w:rPr>
          <w:rFonts w:ascii="Times New Roman" w:hAnsi="Times New Roman"/>
        </w:rPr>
        <w:t xml:space="preserve"> suivants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i/>
          <w:iCs/>
        </w:rPr>
        <w:t xml:space="preserve">Droit de propriété: </w:t>
      </w:r>
      <w:r w:rsidRPr="004E231B">
        <w:rPr>
          <w:rFonts w:ascii="Times New Roman" w:hAnsi="Times New Roman"/>
        </w:rPr>
        <w:t xml:space="preserve">Droit de retrait Jubilé Propriété des Lévites (Lévitique, XXV, 14-25, 29-311, et XXVII, 1-34). </w:t>
      </w:r>
    </w:p>
    <w:p w:rsidR="004E231B" w:rsidRPr="004E231B" w:rsidRDefault="003C0043">
      <w:pPr>
        <w:jc w:val="both"/>
        <w:rPr>
          <w:rFonts w:ascii="Times New Roman" w:hAnsi="Times New Roman"/>
        </w:rPr>
      </w:pPr>
      <w:r w:rsidRPr="004E231B">
        <w:rPr>
          <w:rFonts w:ascii="Times New Roman" w:hAnsi="Times New Roman"/>
        </w:rPr>
        <w:t>Droit domestique : Mariage (Dent., XXI, 11-14 ; XXIII, 5 ; XXV, 5-10 ; Lév., XXI, 7, 13, 14) ; - Droit successoral (Nombres, XX</w:t>
      </w:r>
      <w:r w:rsidRPr="004E231B">
        <w:rPr>
          <w:rFonts w:ascii="Times New Roman" w:hAnsi="Times New Roman"/>
        </w:rPr>
        <w:t>VII, 8-11, et XXVI, 8 ; Dent., XXI, 15-17) ; - Esclavage d'indigènes et d'étrangers (Dent., XV. 12-17 ; Exode, XXI, 2-11 ; Lév., XIX, 20 ; XXV, 39-44 ; XXXVI, 44-54).</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Prêts et salaires (Dent., XV, 7-9 ; XXIII, 19-20 ; XXIV, 6 et 10-13 ; XXV, 15).</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Quasi-d</w:t>
      </w:r>
      <w:r w:rsidRPr="004E231B">
        <w:rPr>
          <w:rFonts w:ascii="Times New Roman" w:hAnsi="Times New Roman"/>
        </w:rPr>
        <w:t>élits (Exode, XXI, 18-33 et 33-35 ; XXII, 6 et 10-17 </w:t>
      </w:r>
      <w:r w:rsidRPr="004E231B">
        <w:rPr>
          <w:rStyle w:val="Rimandonotaapidipagina"/>
          <w:rFonts w:hAnsi="Times New Roman"/>
        </w:rPr>
        <w:footnoteReference w:id="145"/>
      </w:r>
      <w:r w:rsidRPr="004E231B">
        <w:rPr>
          <w:rFonts w:ascii="Times New Roman" w:hAnsi="Times New Roman"/>
        </w:rPr>
        <w:t xml:space="preserve">. </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r w:rsidRPr="004E231B">
        <w:rPr>
          <w:rFonts w:ascii="Times New Roman" w:hAnsi="Times New Roman"/>
          <w:i/>
          <w:iCs/>
        </w:rPr>
        <w:t xml:space="preserve">Organisation des fonctions publiques. </w:t>
      </w:r>
      <w:r w:rsidRPr="004E231B">
        <w:rPr>
          <w:rFonts w:ascii="Times New Roman" w:hAnsi="Times New Roman"/>
        </w:rPr>
        <w:t xml:space="preserve">Des fonctions des prêtres (Nombres, X) ; des Lévites (Nombres, III et IV) ; des Anciens (Deut., </w:t>
      </w:r>
      <w:r w:rsidRPr="004E231B">
        <w:rPr>
          <w:rFonts w:ascii="Times New Roman" w:hAnsi="Times New Roman"/>
          <w:i/>
          <w:iCs/>
        </w:rPr>
        <w:t>XXI, 19; XXII, 15; XXV, 7 ; XXI, 1 ; L</w:t>
      </w:r>
      <w:r w:rsidRPr="004E231B">
        <w:rPr>
          <w:rFonts w:ascii="Times New Roman" w:hAnsi="Times New Roman"/>
        </w:rPr>
        <w:t xml:space="preserve">év., IV, </w:t>
      </w:r>
      <w:r w:rsidRPr="004E231B">
        <w:rPr>
          <w:rFonts w:ascii="Times New Roman" w:hAnsi="Times New Roman"/>
          <w:i/>
          <w:iCs/>
        </w:rPr>
        <w:t xml:space="preserve">15) ; des </w:t>
      </w:r>
      <w:r w:rsidRPr="004E231B">
        <w:rPr>
          <w:rFonts w:ascii="Times New Roman" w:hAnsi="Times New Roman"/>
        </w:rPr>
        <w:t>juges (</w:t>
      </w:r>
      <w:r w:rsidRPr="004E231B">
        <w:rPr>
          <w:rFonts w:ascii="Times New Roman" w:hAnsi="Times New Roman"/>
        </w:rPr>
        <w:t xml:space="preserve">Exode, </w:t>
      </w:r>
      <w:r w:rsidRPr="004E231B">
        <w:rPr>
          <w:rFonts w:ascii="Times New Roman" w:hAnsi="Times New Roman"/>
          <w:i/>
          <w:iCs/>
        </w:rPr>
        <w:t xml:space="preserve">XVIII, 25 </w:t>
      </w:r>
      <w:r w:rsidRPr="004E231B">
        <w:rPr>
          <w:rFonts w:ascii="Times New Roman" w:hAnsi="Times New Roman"/>
        </w:rPr>
        <w:t xml:space="preserve">; Deut., </w:t>
      </w:r>
      <w:r w:rsidRPr="004E231B">
        <w:rPr>
          <w:rFonts w:ascii="Times New Roman" w:hAnsi="Times New Roman"/>
          <w:i/>
          <w:iCs/>
        </w:rPr>
        <w:t>1, 15-17).</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Le droit restitutif et surtout le droit coopératif se réduisent donc à très peu de chose. Ce n'est pas tout. Parmi les règles que nous venons de citer, beaucoup ne sont pas aussi étrangères au droit pénal qu'on pour</w:t>
      </w:r>
      <w:r w:rsidRPr="004E231B">
        <w:rPr>
          <w:rFonts w:ascii="Times New Roman" w:hAnsi="Times New Roman"/>
        </w:rPr>
        <w:t>rait le croire au premier abord, car elles sont toutes marquées d'un caractère religieux. Elles émanent toutes également de la divinité ; les violer, c'est l'offenser, et de telles offenses sont des fautes qui doivent être expiées. Le livre ne distingue pa</w:t>
      </w:r>
      <w:r w:rsidRPr="004E231B">
        <w:rPr>
          <w:rFonts w:ascii="Times New Roman" w:hAnsi="Times New Roman"/>
        </w:rPr>
        <w:t>s entre tels ou tels commandements, mais ils sont tous des paroles divines auxquelles on ne peut désobéir impunément. « Si tu ne prends pas garde à faire toutes les paroles de cette loi qui sont écrites dans ce livre en craignant ce nom glorieux et terribl</w:t>
      </w:r>
      <w:r w:rsidRPr="004E231B">
        <w:rPr>
          <w:rFonts w:ascii="Times New Roman" w:hAnsi="Times New Roman"/>
        </w:rPr>
        <w:t>e, l'Éternel ton Dieu, alors l'Éternel te frappera toi et ta postérité. » Le manquement, même par suite d'erreur, à un précepte quelconque constitue un péché et réclame une expiation. Des menaces de ce genre, dont la nature pénale n'est pas douteuse, sanct</w:t>
      </w:r>
      <w:r w:rsidRPr="004E231B">
        <w:rPr>
          <w:rFonts w:ascii="Times New Roman" w:hAnsi="Times New Roman"/>
        </w:rPr>
        <w:t>ionnent même directement quelques-unes de ces règles que nous avons attribuées au droit restitutif. Après avoir décidé que la femme divorcée ne pourra plus être reprise par son mari si, après s'être remariée, elle divorce de nouveau, le texte ajoute : « Ce</w:t>
      </w:r>
      <w:r w:rsidRPr="004E231B">
        <w:rPr>
          <w:rFonts w:ascii="Times New Roman" w:hAnsi="Times New Roman"/>
        </w:rPr>
        <w:t xml:space="preserve"> serait une abomination devant l'Éternel ; ainsi </w:t>
      </w:r>
      <w:r w:rsidRPr="004E231B">
        <w:rPr>
          <w:rFonts w:ascii="Times New Roman" w:hAnsi="Times New Roman"/>
          <w:i/>
          <w:iCs/>
        </w:rPr>
        <w:t xml:space="preserve">lu ne chargeras d'aucun péché le pays </w:t>
      </w:r>
      <w:r w:rsidRPr="004E231B">
        <w:rPr>
          <w:rFonts w:ascii="Times New Roman" w:hAnsi="Times New Roman"/>
        </w:rPr>
        <w:t>que l'Éternel ton Dieu te donne en héritage. » De même, voici le verset où est réglée la manière dont doivent être payés les salaires : « Tu lui (au mercenaire) donneras</w:t>
      </w:r>
      <w:r w:rsidRPr="004E231B">
        <w:rPr>
          <w:rFonts w:ascii="Times New Roman" w:hAnsi="Times New Roman"/>
        </w:rPr>
        <w:t xml:space="preserve"> le salaire le jour même qu'il aura travaillé, avant que le soleil se couche, car il est pauvre et c'est à quoi son âme s'attend, </w:t>
      </w:r>
      <w:r w:rsidRPr="004E231B">
        <w:rPr>
          <w:rFonts w:ascii="Times New Roman" w:hAnsi="Times New Roman"/>
          <w:i/>
          <w:iCs/>
        </w:rPr>
        <w:t xml:space="preserve">de peur qu'il ne crie contre loi à l'Éternel et que lu ne pèches. </w:t>
      </w:r>
      <w:r w:rsidRPr="004E231B">
        <w:rPr>
          <w:rFonts w:ascii="Times New Roman" w:hAnsi="Times New Roman"/>
        </w:rPr>
        <w:t>» Les indemnités auxquelles donnent naissance les quasi-déli</w:t>
      </w:r>
      <w:r w:rsidRPr="004E231B">
        <w:rPr>
          <w:rFonts w:ascii="Times New Roman" w:hAnsi="Times New Roman"/>
        </w:rPr>
        <w:t>ts semblent également présentées comme de véritables expiations. C'est ainsi qu'on lit dans le Lévitique : « On punira aussi de mort celui qui aura frappé de mort quelque personne que ce soit. Celui qui aura frappé une bête à mort la rendra ; vie pour vie.</w:t>
      </w:r>
      <w:r w:rsidRPr="004E231B">
        <w:rPr>
          <w:rFonts w:ascii="Times New Roman" w:hAnsi="Times New Roman"/>
        </w:rPr>
        <w:t>.,, fracture pour fracture, oeil pour oeil, dent pour dent </w:t>
      </w:r>
      <w:r w:rsidRPr="004E231B">
        <w:rPr>
          <w:rStyle w:val="Rimandonotaapidipagina"/>
          <w:rFonts w:hAnsi="Times New Roman"/>
        </w:rPr>
        <w:footnoteReference w:id="146"/>
      </w:r>
      <w:r w:rsidRPr="004E231B">
        <w:rPr>
          <w:rFonts w:ascii="Times New Roman" w:hAnsi="Times New Roman"/>
        </w:rPr>
        <w:t>. ». La réparation du dommage causé a tout l'air d'être assimilée au châtiment du meurtre et d'être regardée comme une application de la loi du talion.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Il est vrai qu'il y a un certain nombre de </w:t>
      </w:r>
      <w:r w:rsidRPr="004E231B">
        <w:rPr>
          <w:rFonts w:ascii="Times New Roman" w:hAnsi="Times New Roman"/>
        </w:rPr>
        <w:t>préceptes dont la sanction n'est pas spécialement indiquée ; mais nous savons déjà qu'elle est certainement pénale. La nature des expressions employées suffit à le prouver. D'ailleurs, la tradition nous apprend qu'un châtiment corporel était infligé à quic</w:t>
      </w:r>
      <w:r w:rsidRPr="004E231B">
        <w:rPr>
          <w:rFonts w:ascii="Times New Roman" w:hAnsi="Times New Roman"/>
        </w:rPr>
        <w:t>onque violait un précepte négatif, quand la loi n'énonçait pas formellement de peine </w:t>
      </w:r>
      <w:r w:rsidRPr="004E231B">
        <w:rPr>
          <w:rStyle w:val="Rimandonotaapidipagina"/>
          <w:rFonts w:hAnsi="Times New Roman"/>
        </w:rPr>
        <w:footnoteReference w:id="147"/>
      </w:r>
      <w:r w:rsidRPr="004E231B">
        <w:rPr>
          <w:rFonts w:ascii="Times New Roman" w:hAnsi="Times New Roman"/>
        </w:rPr>
        <w:t>. En résumé, à des degrés divers, tout le droit hébreu, tel que le Pentateuque le fait connaître, est empreint d'un caractère essentiellement répressif. Celui-ci est plus</w:t>
      </w:r>
      <w:r w:rsidRPr="004E231B">
        <w:rPr>
          <w:rFonts w:ascii="Times New Roman" w:hAnsi="Times New Roman"/>
        </w:rPr>
        <w:t xml:space="preserve"> marqué par endroits, plus latent dans d'autres, mais on le sent partout présent. Parce que toutes les prescriptions qu'il renferme sont des commandements de Dieu, placés, pour ainsi dire, sous sa garantie directe, elles doivent toutes à cette origine un p</w:t>
      </w:r>
      <w:r w:rsidRPr="004E231B">
        <w:rPr>
          <w:rFonts w:ascii="Times New Roman" w:hAnsi="Times New Roman"/>
        </w:rPr>
        <w:t xml:space="preserve">restige extraordinaire qui les rend sacro-saintes ; aussi, quand elles sont violées, la conscience publique ne se contente-t-elle pas d'une simple réparation, mais elle exige une expiation qui la venge. Puisque ce qui fait la nature propre du droit pénal, </w:t>
      </w:r>
      <w:r w:rsidRPr="004E231B">
        <w:rPr>
          <w:rFonts w:ascii="Times New Roman" w:hAnsi="Times New Roman"/>
        </w:rPr>
        <w:t>c'est l'autorité extraordinaire des règles qu'il sanctionne, et que les hommes n'ont jamais connu ni imaginé d'autorité plus haute que celle que le croyant attribue à son Dieu, un droit qui est censé être la parole de Dieu lui-même ne peut manquer d'être e</w:t>
      </w:r>
      <w:r w:rsidRPr="004E231B">
        <w:rPr>
          <w:rFonts w:ascii="Times New Roman" w:hAnsi="Times New Roman"/>
        </w:rPr>
        <w:t xml:space="preserve">ssentiellement répressif. Nous avons même pu dire que tout droit pénal est plus ou moins religieux, car ce qui en est l'âme, c'est un sentiment de respect pour une force supérieure à l'homme individuel, pour une puissance, en quelque sorte, transcendante, </w:t>
      </w:r>
      <w:r w:rsidRPr="004E231B">
        <w:rPr>
          <w:rFonts w:ascii="Times New Roman" w:hAnsi="Times New Roman"/>
        </w:rPr>
        <w:t>sous quelque symbole qu'elle se fasse sentir aux consciences, et ce sentiment est aussi à la base de toute religiosité. Voilà pourquoi, d'une manière générale, la répression domine tout le droit chez les sociétés inférieures : c'est que la religion y pénèt</w:t>
      </w:r>
      <w:r w:rsidRPr="004E231B">
        <w:rPr>
          <w:rFonts w:ascii="Times New Roman" w:hAnsi="Times New Roman"/>
        </w:rPr>
        <w:t>re toute la vie juridique, comme d'ailleurs toute la vie sociale.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Aussi ce caractère est-il encore très marqué dans les lois de Manou. Il n'y a qu'à voir la place éminente qu'elles attribuent à la justice criminelle dans l'ensemble des institutions nation</w:t>
      </w:r>
      <w:r w:rsidRPr="004E231B">
        <w:rPr>
          <w:rFonts w:ascii="Times New Roman" w:hAnsi="Times New Roman"/>
        </w:rPr>
        <w:t xml:space="preserve">ales. « Pour aider le roi dans ses fonctions, dit Manou, le Seigneur produisit dès le principe le génie du châtiment, protecteur de tous les êtres, exécuteur de la justice, son propre fils, et dont l'essence est toute divine. C'est la crainte du châtiment </w:t>
      </w:r>
      <w:r w:rsidRPr="004E231B">
        <w:rPr>
          <w:rFonts w:ascii="Times New Roman" w:hAnsi="Times New Roman"/>
        </w:rPr>
        <w:t>qui permet à toutes les créatures mobiles et immobiles de jouir de ce qui leur est propre, et qui les empêche de s'écarter de leurs devoirs... Le châtiment gou</w:t>
      </w:r>
      <w:r w:rsidRPr="004E231B">
        <w:rPr>
          <w:rFonts w:hAnsi="Times New Roman"/>
        </w:rPr>
        <w:softHyphen/>
      </w:r>
      <w:r w:rsidRPr="004E231B">
        <w:rPr>
          <w:rFonts w:ascii="Times New Roman" w:hAnsi="Times New Roman"/>
        </w:rPr>
        <w:t xml:space="preserve">verne le genre humain, le châtiment le protège ; le châtiment veille pendant que tout dort ; le </w:t>
      </w:r>
      <w:r w:rsidRPr="004E231B">
        <w:rPr>
          <w:rFonts w:ascii="Times New Roman" w:hAnsi="Times New Roman"/>
        </w:rPr>
        <w:t>châtiment est la justice, disent les sages... Toutes les classes se corrom</w:t>
      </w:r>
      <w:r w:rsidRPr="004E231B">
        <w:rPr>
          <w:rFonts w:hAnsi="Times New Roman"/>
        </w:rPr>
        <w:softHyphen/>
      </w:r>
      <w:r w:rsidRPr="004E231B">
        <w:rPr>
          <w:rFonts w:ascii="Times New Roman" w:hAnsi="Times New Roman"/>
        </w:rPr>
        <w:t>praient, toutes les barrières seraient renversées, l'univers ne serait que confusion si le châtiment ne faisait plus son devoir  </w:t>
      </w:r>
      <w:r w:rsidRPr="004E231B">
        <w:rPr>
          <w:rStyle w:val="Rimandonotaapidipagina"/>
          <w:rFonts w:hAnsi="Times New Roman"/>
        </w:rPr>
        <w:footnoteReference w:id="148"/>
      </w:r>
      <w:r w:rsidRPr="004E231B">
        <w:rPr>
          <w:rFonts w:ascii="Times New Roman" w:hAnsi="Times New Roman"/>
        </w:rPr>
        <w: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loi des XII Tables se rapporte à une sociét</w:t>
      </w:r>
      <w:r w:rsidRPr="004E231B">
        <w:rPr>
          <w:rFonts w:ascii="Times New Roman" w:hAnsi="Times New Roman"/>
        </w:rPr>
        <w:t>é déjà beaucoup plus avancée </w:t>
      </w:r>
      <w:r w:rsidRPr="004E231B">
        <w:rPr>
          <w:rStyle w:val="Rimandonotaapidipagina"/>
          <w:rFonts w:hAnsi="Times New Roman"/>
        </w:rPr>
        <w:footnoteReference w:id="149"/>
      </w:r>
      <w:r w:rsidRPr="004E231B">
        <w:rPr>
          <w:rFonts w:ascii="Times New Roman" w:hAnsi="Times New Roman"/>
        </w:rPr>
        <w:t xml:space="preserve"> et plus rapprochée de nous que n'était le peuple hébreu. Ce qui le prouve, c'est que la société romaine n'est parvenue au type de la cité qu'après avoir passé par celui où la société juive est restée fixée, et l'avoir dépassé</w:t>
      </w:r>
      <w:r w:rsidRPr="004E231B">
        <w:rPr>
          <w:rFonts w:ascii="Times New Roman" w:hAnsi="Times New Roman"/>
        </w:rPr>
        <w:t>e ; nous en aurons la preuve plus loin </w:t>
      </w:r>
      <w:r w:rsidRPr="004E231B">
        <w:rPr>
          <w:rStyle w:val="Rimandonotaapidipagina"/>
          <w:rFonts w:hAnsi="Times New Roman"/>
        </w:rPr>
        <w:footnoteReference w:id="150"/>
      </w:r>
      <w:r w:rsidRPr="004E231B">
        <w:rPr>
          <w:rFonts w:ascii="Times New Roman" w:hAnsi="Times New Roman"/>
        </w:rPr>
        <w:t>. D'autres faits d'ailleurs témoignent de ce moindre éloignement. D'abord on trouve dans la loi des XII Tables tous les principaux germes de notre droit actuel, tandis qu'il n'y a, pour ainsi dire, rien de commun ent</w:t>
      </w:r>
      <w:r w:rsidRPr="004E231B">
        <w:rPr>
          <w:rFonts w:ascii="Times New Roman" w:hAnsi="Times New Roman"/>
        </w:rPr>
        <w:t>re le droit hébraïque et le nôtre </w:t>
      </w:r>
      <w:r w:rsidRPr="004E231B">
        <w:rPr>
          <w:rStyle w:val="Rimandonotaapidipagina"/>
          <w:rFonts w:hAnsi="Times New Roman"/>
        </w:rPr>
        <w:footnoteReference w:id="151"/>
      </w:r>
      <w:r w:rsidRPr="004E231B">
        <w:rPr>
          <w:rFonts w:ascii="Times New Roman" w:hAnsi="Times New Roman"/>
        </w:rPr>
        <w:t>. Ensuite la loi des XII Tables est absolument laïque. Si, dans la Rome primitive, des législateurs comme Numa furent censés recevoir leur inspiration de la divinité, et si, par suite, le droit et la religion étaient alor</w:t>
      </w:r>
      <w:r w:rsidRPr="004E231B">
        <w:rPr>
          <w:rFonts w:ascii="Times New Roman" w:hAnsi="Times New Roman"/>
        </w:rPr>
        <w:t>s intimement mêlés, au moment où furent rédigées les XII Tables cette alliance avait certainement cessé, car ce monument juridique a été présenté dès l'origine comme une oeuvre tout humaine et qui ne visait que des rela</w:t>
      </w:r>
      <w:r w:rsidRPr="004E231B">
        <w:rPr>
          <w:rFonts w:hAnsi="Times New Roman"/>
        </w:rPr>
        <w:softHyphen/>
      </w:r>
      <w:r w:rsidRPr="004E231B">
        <w:rPr>
          <w:rFonts w:ascii="Times New Roman" w:hAnsi="Times New Roman"/>
        </w:rPr>
        <w:t>tions humaines. On n'y trouve que qu</w:t>
      </w:r>
      <w:r w:rsidRPr="004E231B">
        <w:rPr>
          <w:rFonts w:ascii="Times New Roman" w:hAnsi="Times New Roman"/>
        </w:rPr>
        <w:t>elques dispositions qui concernent les céré</w:t>
      </w:r>
      <w:r w:rsidRPr="004E231B">
        <w:rPr>
          <w:rFonts w:hAnsi="Times New Roman"/>
        </w:rPr>
        <w:softHyphen/>
      </w:r>
      <w:r w:rsidRPr="004E231B">
        <w:rPr>
          <w:rFonts w:ascii="Times New Roman" w:hAnsi="Times New Roman"/>
        </w:rPr>
        <w:t xml:space="preserve">monies religieuses, et encore semblent-elles y avoir été admises en qualité de lois somptuaires. Or, l'état de dissociation plus ou moins complète où se trouvent l'élément juridique et l'élément religieux est un </w:t>
      </w:r>
      <w:r w:rsidRPr="004E231B">
        <w:rPr>
          <w:rFonts w:ascii="Times New Roman" w:hAnsi="Times New Roman"/>
        </w:rPr>
        <w:t>des meilleurs signes auxquels on peut reconnaître si une société est plus ou moins développée qu'une autre </w:t>
      </w:r>
      <w:r w:rsidRPr="004E231B">
        <w:rPr>
          <w:rStyle w:val="Rimandonotaapidipagina"/>
          <w:rFonts w:hAnsi="Times New Roman"/>
        </w:rPr>
        <w:footnoteReference w:id="152"/>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Aussi le droit criminel n'occupe-t-il plus toute la place. Les règles qui sont sanc</w:t>
      </w:r>
      <w:r w:rsidRPr="004E231B">
        <w:rPr>
          <w:rFonts w:hAnsi="Times New Roman"/>
        </w:rPr>
        <w:softHyphen/>
      </w:r>
      <w:r w:rsidRPr="004E231B">
        <w:rPr>
          <w:rFonts w:ascii="Times New Roman" w:hAnsi="Times New Roman"/>
        </w:rPr>
        <w:t>tionnées par des peines et celles qui n'ont que des sanctions</w:t>
      </w:r>
      <w:r w:rsidRPr="004E231B">
        <w:rPr>
          <w:rFonts w:ascii="Times New Roman" w:hAnsi="Times New Roman"/>
        </w:rPr>
        <w:t xml:space="preserve"> restitutives sont, cette fois, bien distinguées les unes des autres. Le droit restitutif s'est dégagé du droit répressif qui l'absorbait primitivement ; il a maintenant ses caractères propres, sa constitution personnelle, son individualité. Il existe comm</w:t>
      </w:r>
      <w:r w:rsidRPr="004E231B">
        <w:rPr>
          <w:rFonts w:ascii="Times New Roman" w:hAnsi="Times New Roman"/>
        </w:rPr>
        <w:t>e espèce juridique distincte, munie d'organes spéciaux, d'une procédure spéciale. Le droit coopératif lui-même fait son apparition : on trouve dans les XII Tables un droit domestique et un droit contractuel.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Toutefois, si le droit pénal a perdu de sa prép</w:t>
      </w:r>
      <w:r w:rsidRPr="004E231B">
        <w:rPr>
          <w:rFonts w:ascii="Times New Roman" w:hAnsi="Times New Roman"/>
        </w:rPr>
        <w:t xml:space="preserve">ondérance primitive, sa part reste grande. Sur les 115 fragments de cette loi que Voigt est parvenu à reconstituer, il n'y en a que 66 qui puissent être attribués au droit restitutif, </w:t>
      </w:r>
      <w:r w:rsidRPr="004E231B">
        <w:rPr>
          <w:rFonts w:ascii="Times New Roman" w:hAnsi="Times New Roman"/>
          <w:i/>
          <w:iCs/>
        </w:rPr>
        <w:t xml:space="preserve">49 </w:t>
      </w:r>
      <w:r w:rsidRPr="004E231B">
        <w:rPr>
          <w:rFonts w:ascii="Times New Roman" w:hAnsi="Times New Roman"/>
        </w:rPr>
        <w:t>ont un caractère pénal accentué </w:t>
      </w:r>
      <w:r w:rsidRPr="004E231B">
        <w:rPr>
          <w:rStyle w:val="Rimandonotaapidipagina"/>
          <w:rFonts w:hAnsi="Times New Roman"/>
        </w:rPr>
        <w:footnoteReference w:id="153"/>
      </w:r>
      <w:r w:rsidRPr="004E231B">
        <w:rPr>
          <w:rFonts w:ascii="Times New Roman" w:hAnsi="Times New Roman"/>
        </w:rPr>
        <w:t>. Par conséquent, le droit pénal n'e</w:t>
      </w:r>
      <w:r w:rsidRPr="004E231B">
        <w:rPr>
          <w:rFonts w:ascii="Times New Roman" w:hAnsi="Times New Roman"/>
        </w:rPr>
        <w:t>st pas loin de représenter la moitié de ce code tel qu'il nous est parvenu ; et pourtant, ce qui nous en reste ne peut nous donner qu'une idée très incomplète de l'importance qu'avait le droit répressif au moment où il fut rédigé. Car ce sont les parties q</w:t>
      </w:r>
      <w:r w:rsidRPr="004E231B">
        <w:rPr>
          <w:rFonts w:ascii="Times New Roman" w:hAnsi="Times New Roman"/>
        </w:rPr>
        <w:t>ui étaient consacrées à ce droit qui ont dû se perdre le plus facilement. C'est aux jurisconsultes de l'époque classique que nous devons presque exclusivement les fragments qui nous ont été conservés ; or, ils s'intéressaient beaucoup plus aux problèmes du</w:t>
      </w:r>
      <w:r w:rsidRPr="004E231B">
        <w:rPr>
          <w:rFonts w:ascii="Times New Roman" w:hAnsi="Times New Roman"/>
        </w:rPr>
        <w:t xml:space="preserve"> droit civil qu'aux questions du droit criminel. Celui-ci ne se prête guère aux belles controverses qui ont été de tout temps la passion des juristes. Cette indifférence générale dont il était l'objet a dû avoir pour effet de faire sombrer dans l'oubli une</w:t>
      </w:r>
      <w:r w:rsidRPr="004E231B">
        <w:rPr>
          <w:rFonts w:ascii="Times New Roman" w:hAnsi="Times New Roman"/>
        </w:rPr>
        <w:t xml:space="preserve"> bonne partie de l'ancien droit pénal de Rome. D'ailleurs, même le texte authentique et complet de la loi des XII Tables ne le contenait certainement pas tout entier. Car elle ne parlait ni des crimes religieux, ni des crimes domestiques, qui étaient jugés</w:t>
      </w:r>
      <w:r w:rsidRPr="004E231B">
        <w:rPr>
          <w:rFonts w:ascii="Times New Roman" w:hAnsi="Times New Roman"/>
        </w:rPr>
        <w:t xml:space="preserve"> les uns et les autres par des tribunaux particuliers, ni des attentats contre les  mœurs. Il faut enfin tenir compte de la paresse que le droit pénal met, pour ainsi dire, à se codifier. Comme il est gravé dans toutes les conscien</w:t>
      </w:r>
      <w:r w:rsidRPr="004E231B">
        <w:rPr>
          <w:rFonts w:hAnsi="Times New Roman"/>
        </w:rPr>
        <w:softHyphen/>
      </w:r>
      <w:r w:rsidRPr="004E231B">
        <w:rPr>
          <w:rFonts w:ascii="Times New Roman" w:hAnsi="Times New Roman"/>
        </w:rPr>
        <w:t>ces, on n'éprouve pas le</w:t>
      </w:r>
      <w:r w:rsidRPr="004E231B">
        <w:rPr>
          <w:rFonts w:ascii="Times New Roman" w:hAnsi="Times New Roman"/>
        </w:rPr>
        <w:t xml:space="preserve"> besoin de l'écrire pour le faire connaître. Pour toutes ces raisons, on a le droit de présumer que, même au Ive siècle de Rome, le droit pénal représentait encore la majeure partie des règles juridiques.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prépondérance est encore beaucoup plus certa</w:t>
      </w:r>
      <w:r w:rsidRPr="004E231B">
        <w:rPr>
          <w:rFonts w:ascii="Times New Roman" w:hAnsi="Times New Roman"/>
        </w:rPr>
        <w:t>ine et beaucoup plus accusée, si on le compare, non pas à tout le droit restitutif, mais seulement à la partie de ce droit qui correspond à la solidarité organique. En effet, à ce moment, il n'y a guère que le droit domestique dont l'organisation soit déjà</w:t>
      </w:r>
      <w:r w:rsidRPr="004E231B">
        <w:rPr>
          <w:rFonts w:ascii="Times New Roman" w:hAnsi="Times New Roman"/>
        </w:rPr>
        <w:t xml:space="preserve"> assez avancée la procédure, pour être gênante, n'est ni variée ni complexe le droit contractuel commence seulement à naître. « Le petit nombre des contrats que reconnaît l'ancien droit, dit Voigt, contraste de la manière la plus frappante avec la multitud</w:t>
      </w:r>
      <w:r w:rsidRPr="004E231B">
        <w:rPr>
          <w:rFonts w:ascii="Times New Roman" w:hAnsi="Times New Roman"/>
        </w:rPr>
        <w:t>e des obligations qui naissent du délit </w:t>
      </w:r>
      <w:r w:rsidRPr="004E231B">
        <w:rPr>
          <w:rStyle w:val="Rimandonotaapidipagina"/>
          <w:rFonts w:hAnsi="Times New Roman"/>
        </w:rPr>
        <w:footnoteReference w:id="154"/>
      </w:r>
      <w:r w:rsidRPr="004E231B">
        <w:rPr>
          <w:rFonts w:ascii="Times New Roman" w:hAnsi="Times New Roman"/>
        </w:rPr>
        <w:t>. » Quant au droit publie, outre qu'il est encore assez simple, il a en grande partie un caractère pénal, parce qu'il a gardé un caractère religieux.</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 partir de cette époque, le droit répressif n'a fait que perdre</w:t>
      </w:r>
      <w:r w:rsidRPr="004E231B">
        <w:rPr>
          <w:rFonts w:ascii="Times New Roman" w:hAnsi="Times New Roman"/>
        </w:rPr>
        <w:t xml:space="preserve"> de son importance relative. D'une part, à supposer même qu'il n'ait pas régressé sur un grand nombre de points, que bien des actes qui, à l'origine, étaient regardés comme criminels, n'aient pas cessé peu à peu d'être réprimés, - et le contraire est certa</w:t>
      </w:r>
      <w:r w:rsidRPr="004E231B">
        <w:rPr>
          <w:rFonts w:ascii="Times New Roman" w:hAnsi="Times New Roman"/>
        </w:rPr>
        <w:t>in pour ce qui concerne les délits religieux, - du moins ne s'est-il pas sensiblement accru ; nous savons que, dès l'époque des XII Tables, les principaux types criminologiques du droit romain sont constitués. Au contraire, le droit contractuel, la procédu</w:t>
      </w:r>
      <w:r w:rsidRPr="004E231B">
        <w:rPr>
          <w:rFonts w:ascii="Times New Roman" w:hAnsi="Times New Roman"/>
        </w:rPr>
        <w:t xml:space="preserve">re, le droit public n'ont fait que prendre de plus en plus d'extension. A mesure qu'on avance, on voit les rares et maigres formules que la loi des XII Tables comprenait sur ces différents points se développer et se multiplier jusqu'à devenir les systèmes </w:t>
      </w:r>
      <w:r w:rsidRPr="004E231B">
        <w:rPr>
          <w:rFonts w:ascii="Times New Roman" w:hAnsi="Times New Roman"/>
        </w:rPr>
        <w:t>volumineux de l'époque classique. Le droit domestique lui-même se complique et se diversifie à mesure qu'au droit civil primitif vient peu à peu s'ajouter le droit prétorien.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L'histoire des sociétés chrétiennes nous offre un autre exemple du même phéno</w:t>
      </w:r>
      <w:r w:rsidRPr="004E231B">
        <w:rPr>
          <w:rFonts w:hAnsi="Times New Roman"/>
        </w:rPr>
        <w:softHyphen/>
      </w:r>
      <w:r w:rsidRPr="004E231B">
        <w:rPr>
          <w:rFonts w:ascii="Times New Roman" w:hAnsi="Times New Roman"/>
        </w:rPr>
        <w:t>mè</w:t>
      </w:r>
      <w:r w:rsidRPr="004E231B">
        <w:rPr>
          <w:rFonts w:ascii="Times New Roman" w:hAnsi="Times New Roman"/>
        </w:rPr>
        <w:t>ne. Déjà Sumner Maine avait conjecturé qu'en comparant entre elles les différentes lois barbares on trouverait la place du droit pénal d'autant plus grande qu'elles sont plus anciennes </w:t>
      </w:r>
      <w:r w:rsidRPr="004E231B">
        <w:rPr>
          <w:rStyle w:val="Rimandonotaapidipagina"/>
          <w:rFonts w:hAnsi="Times New Roman"/>
        </w:rPr>
        <w:footnoteReference w:id="155"/>
      </w:r>
      <w:r w:rsidRPr="004E231B">
        <w:rPr>
          <w:rFonts w:ascii="Times New Roman" w:hAnsi="Times New Roman"/>
        </w:rPr>
        <w:t>. Les faits confirment cette présomption.</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 xml:space="preserve">La loi salique se rapporte </w:t>
      </w:r>
      <w:r w:rsidRPr="004E231B">
        <w:rPr>
          <w:rFonts w:ascii="Times New Roman" w:hAnsi="Times New Roman"/>
        </w:rPr>
        <w:t>à une société moins développée que n'était la Rome du ive siècle. Car si, comme cette dernière, elle a déjà franchi le type social auquel s'est arrêté le peuple hébreu, elle en est pourtant moins complètement dégagée. Les traces en sont beaucoup plus appar</w:t>
      </w:r>
      <w:r w:rsidRPr="004E231B">
        <w:rPr>
          <w:rFonts w:ascii="Times New Roman" w:hAnsi="Times New Roman"/>
        </w:rPr>
        <w:t>entes, nous le montrerons plus loin. Aussi le droit pénal y avait-il une importance beaucoup plus grande. Sur les 293 articles dont est composé le texte de la loi salique, tel qu'il est édité par Waitz </w:t>
      </w:r>
      <w:r w:rsidRPr="004E231B">
        <w:rPr>
          <w:rStyle w:val="Rimandonotaapidipagina"/>
          <w:rFonts w:hAnsi="Times New Roman"/>
        </w:rPr>
        <w:footnoteReference w:id="156"/>
      </w:r>
      <w:r w:rsidRPr="004E231B">
        <w:rPr>
          <w:rFonts w:ascii="Times New Roman" w:hAnsi="Times New Roman"/>
        </w:rPr>
        <w:t>, il n'y en a guère que 25 (soit environ 9 %) qui n'a</w:t>
      </w:r>
      <w:r w:rsidRPr="004E231B">
        <w:rPr>
          <w:rFonts w:ascii="Times New Roman" w:hAnsi="Times New Roman"/>
        </w:rPr>
        <w:t>ient pas de caractère répressif ; ce sont ceux qui sont relatifs à la constitution de la famille franque </w:t>
      </w:r>
      <w:r w:rsidRPr="004E231B">
        <w:rPr>
          <w:rStyle w:val="Rimandonotaapidipagina"/>
          <w:rFonts w:hAnsi="Times New Roman"/>
        </w:rPr>
        <w:footnoteReference w:id="157"/>
      </w:r>
      <w:r w:rsidRPr="004E231B">
        <w:rPr>
          <w:rFonts w:ascii="Times New Roman" w:hAnsi="Times New Roman"/>
        </w:rPr>
        <w:t>. Le contrat n'est pas encore affranchi du droit pénal, car le refus d'exécuter au jour fixé l'engagement contracté donne lieu à une amende. Encore la</w:t>
      </w:r>
      <w:r w:rsidRPr="004E231B">
        <w:rPr>
          <w:rFonts w:ascii="Times New Roman" w:hAnsi="Times New Roman"/>
        </w:rPr>
        <w:t xml:space="preserve"> loi salique ne contient-elle qu'une partie du droit pénal des Francs, puisqu'elle concerne uniquement les crimes et les délits pour lesquels la composition est permise. Or, il y en avait certainement qui ne pouvaient pas être rachetés. Que l'on songe que </w:t>
      </w:r>
      <w:r w:rsidRPr="004E231B">
        <w:rPr>
          <w:rFonts w:ascii="Times New Roman" w:hAnsi="Times New Roman"/>
        </w:rPr>
        <w:t xml:space="preserve">la </w:t>
      </w:r>
      <w:r w:rsidRPr="004E231B">
        <w:rPr>
          <w:rFonts w:ascii="Times New Roman" w:hAnsi="Times New Roman"/>
          <w:i/>
          <w:iCs/>
        </w:rPr>
        <w:t xml:space="preserve">Lex </w:t>
      </w:r>
      <w:r w:rsidRPr="004E231B">
        <w:rPr>
          <w:rFonts w:ascii="Times New Roman" w:hAnsi="Times New Roman"/>
        </w:rPr>
        <w:t>ne contient pas un mot ni sur les crimes contre l'État, ni sur les crimes militaires, ni sur ceux contre la religion, et la prépondérance du droit répressif apparaîtra plus considérable encore </w:t>
      </w:r>
      <w:r w:rsidRPr="004E231B">
        <w:rPr>
          <w:rStyle w:val="Rimandonotaapidipagina"/>
          <w:rFonts w:hAnsi="Times New Roman"/>
        </w:rPr>
        <w:footnoteReference w:id="158"/>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Elle est déjà moindre dans la loi des Burgundes, qui</w:t>
      </w:r>
      <w:r w:rsidRPr="004E231B">
        <w:rPr>
          <w:rFonts w:ascii="Times New Roman" w:hAnsi="Times New Roman"/>
        </w:rPr>
        <w:t xml:space="preserve"> est plus récente. Sur 311 articles, nous en avons compté 98, c'est-à-dire près d'un tiers, qui ne présentent aucun caractère pénal. Mais l'accroissement porte uniquement sur le droit domestique, qui s'est compliqué, tant pour ce qui concerne le droit des </w:t>
      </w:r>
      <w:r w:rsidRPr="004E231B">
        <w:rPr>
          <w:rFonts w:ascii="Times New Roman" w:hAnsi="Times New Roman"/>
        </w:rPr>
        <w:t>choses que pour ce qui regarde celui des personnes. Le droit contractuel n'est pas beaucoup plus développé que dans la loi salique.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Enfin, la loi des Wisigoths, dont la date est encore plus récente et qui se rapporte à un peuple encore plus cultivé, témoi</w:t>
      </w:r>
      <w:r w:rsidRPr="004E231B">
        <w:rPr>
          <w:rFonts w:ascii="Times New Roman" w:hAnsi="Times New Roman"/>
        </w:rPr>
        <w:t>gne d'un nouveau progrès dans le même sens. Quoique le droit pénal y prédomine encore, le droit restitutif y a une importance presque égale. On y trouve, en effet, tout un code de procédure (liv. I et II), un droit matrimonial et un droit domestique déjà t</w:t>
      </w:r>
      <w:r w:rsidRPr="004E231B">
        <w:rPr>
          <w:rFonts w:ascii="Times New Roman" w:hAnsi="Times New Roman"/>
        </w:rPr>
        <w:t>rès développés (liv. III, tit. I et VI ; liv. IV). Enfin, pour la première fois, tout un livre, le cinquième, est consacré aux transactions.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L'absence de codification ne nous permet pas d'observer avec la même précision ce double développement dans toute </w:t>
      </w:r>
      <w:r w:rsidRPr="004E231B">
        <w:rPr>
          <w:rFonts w:ascii="Times New Roman" w:hAnsi="Times New Roman"/>
        </w:rPr>
        <w:t>la suite de notre histoire ; mais il est incon</w:t>
      </w:r>
      <w:r w:rsidRPr="004E231B">
        <w:rPr>
          <w:rFonts w:hAnsi="Times New Roman"/>
        </w:rPr>
        <w:softHyphen/>
      </w:r>
      <w:r w:rsidRPr="004E231B">
        <w:rPr>
          <w:rFonts w:ascii="Times New Roman" w:hAnsi="Times New Roman"/>
        </w:rPr>
        <w:t>testable qu'il s'est poursuivi dans la même direction. Dès cette époque, en effet, le catalogue juridique des crimes et des délits est déjà très complet. Au contraire, le droit domestique, le droit contractuel</w:t>
      </w:r>
      <w:r w:rsidRPr="004E231B">
        <w:rPr>
          <w:rFonts w:ascii="Times New Roman" w:hAnsi="Times New Roman"/>
        </w:rPr>
        <w:t>, la procédure, le droit publie se sont développés sans interruption, et c'est ainsi que, finalement, le rapport entre les deux parties du droit que nous comparons s'est trouvé renversé.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 droit répressif et le droit coopératif varient donc exactemen</w:t>
      </w:r>
      <w:r w:rsidRPr="004E231B">
        <w:rPr>
          <w:rFonts w:ascii="Times New Roman" w:hAnsi="Times New Roman"/>
        </w:rPr>
        <w:t>t comme le faisait prévoir la théorie qui se trouve ainsi confirmée. Il est vrai qu'on a parfois attribué à une autre cause cette prédominance du droit pénal dans les sociétés inférieures ; on l'a expliquée « par la violence habituelle dans les sociétés qu</w:t>
      </w:r>
      <w:r w:rsidRPr="004E231B">
        <w:rPr>
          <w:rFonts w:ascii="Times New Roman" w:hAnsi="Times New Roman"/>
        </w:rPr>
        <w:t>i commencent à écrire leurs lois. Le législateur, dit-on, a divisé son oeuvre en proportion de la fréquence de certains accidents de la vie barbare </w:t>
      </w:r>
      <w:r w:rsidRPr="004E231B">
        <w:rPr>
          <w:rStyle w:val="Rimandonotaapidipagina"/>
          <w:rFonts w:hAnsi="Times New Roman"/>
        </w:rPr>
        <w:footnoteReference w:id="159"/>
      </w:r>
      <w:r w:rsidRPr="004E231B">
        <w:rPr>
          <w:rFonts w:ascii="Times New Roman" w:hAnsi="Times New Roman"/>
        </w:rPr>
        <w:t> ». M. Sumner Maine, qui rapporte cette expli</w:t>
      </w:r>
      <w:r w:rsidRPr="004E231B">
        <w:rPr>
          <w:rFonts w:hAnsi="Times New Roman"/>
        </w:rPr>
        <w:softHyphen/>
      </w:r>
      <w:r w:rsidRPr="004E231B">
        <w:rPr>
          <w:rFonts w:ascii="Times New Roman" w:hAnsi="Times New Roman"/>
        </w:rPr>
        <w:t>cation, ne la trouve pas complète ; en réalité, elle n'est pa</w:t>
      </w:r>
      <w:r w:rsidRPr="004E231B">
        <w:rPr>
          <w:rFonts w:ascii="Times New Roman" w:hAnsi="Times New Roman"/>
        </w:rPr>
        <w:t>s seulement incomplète, elle est fausse. D'abord, elle fait du droit une création artificielle du législateur, puisqu'il aurait été institué pour contredire les  mœurs publiques et réagir contre elles. Or, une telle conception n'est plus aujourd'hui souten</w:t>
      </w:r>
      <w:r w:rsidRPr="004E231B">
        <w:rPr>
          <w:rFonts w:ascii="Times New Roman" w:hAnsi="Times New Roman"/>
        </w:rPr>
        <w:t>able. Le droit exprime les mœurs, et s'il réagit contre elles, c'est avec la force qu'il leur a empruntée. Là où les actes de violence sont fréquents, ils sont tolérés ; leur délictuosité est en raison inverse de leur fréquence. Ainsi, chez les peuples inf</w:t>
      </w:r>
      <w:r w:rsidRPr="004E231B">
        <w:rPr>
          <w:rFonts w:ascii="Times New Roman" w:hAnsi="Times New Roman"/>
        </w:rPr>
        <w:t>érieurs, les crimes contre les personnes sont plus ordinaires que dans nos sociétés civilisées; aussi sont-ils au dernier degré de l'échelle pénale. On peut presque dire que les attentats sont d'autant plus sévèrement punis qu'ils sont plus rares. De plus,</w:t>
      </w:r>
      <w:r w:rsidRPr="004E231B">
        <w:rPr>
          <w:rFonts w:ascii="Times New Roman" w:hAnsi="Times New Roman"/>
        </w:rPr>
        <w:t xml:space="preserve"> ce qui fait l'état pléthorique du droit pénal primitif, ce n'est pas que nos crimes d'aujourd'hui y sont l'objet de dispositions plus étendues, mais c'est qu'il existe une criminalité luxuriante, propre à ces sociétés, et dont leur prétendue violence ne s</w:t>
      </w:r>
      <w:r w:rsidRPr="004E231B">
        <w:rPr>
          <w:rFonts w:ascii="Times New Roman" w:hAnsi="Times New Roman"/>
        </w:rPr>
        <w:t>aurait rendre compte : délits contre la foi religieuse, contre le rite, contre le cérémonial, contre les traditions de toute sorte, etc. La vraie raison de ce développement des règles répressives, c'est donc qu'à ce moment de l'évolution la conscience coll</w:t>
      </w:r>
      <w:r w:rsidRPr="004E231B">
        <w:rPr>
          <w:rFonts w:ascii="Times New Roman" w:hAnsi="Times New Roman"/>
        </w:rPr>
        <w:t>ective est étendue et forte, alors que le travail n'est pas encore divisé.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 principes posés, la conclusion va s'en dégager toute seule.</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10" w:name="Livre_1_ch_5"/>
      <w:r w:rsidRPr="004E231B">
        <w:rPr>
          <w:rFonts w:ascii="Times New Roman" w:hAnsi="Times New Roman"/>
        </w:rPr>
        <w:t>Chapitre V</w:t>
      </w:r>
    </w:p>
    <w:p w:rsidR="004E231B" w:rsidRPr="004E231B" w:rsidRDefault="003C0043">
      <w:pPr>
        <w:jc w:val="both"/>
        <w:rPr>
          <w:rFonts w:ascii="Times New Roman" w:hAnsi="Times New Roman"/>
        </w:rPr>
      </w:pPr>
    </w:p>
    <w:p w:rsidR="004E231B" w:rsidRPr="004E231B" w:rsidRDefault="003C0043">
      <w:pPr>
        <w:pStyle w:val="Titreniveau2"/>
        <w:rPr>
          <w:rFonts w:ascii="Times New Roman" w:hAnsi="Times New Roman"/>
        </w:rPr>
      </w:pPr>
      <w:r w:rsidRPr="004E231B">
        <w:rPr>
          <w:rFonts w:ascii="Times New Roman" w:hAnsi="Times New Roman"/>
        </w:rPr>
        <w:t>Prépondérance progressive</w:t>
      </w:r>
      <w:r w:rsidRPr="004E231B">
        <w:rPr>
          <w:rFonts w:hAnsi="Times New Roman"/>
        </w:rPr>
        <w:br/>
      </w:r>
      <w:r w:rsidRPr="004E231B">
        <w:rPr>
          <w:rFonts w:ascii="Times New Roman" w:hAnsi="Times New Roman"/>
        </w:rPr>
        <w:t>de la solidarité organique</w:t>
      </w:r>
      <w:r w:rsidRPr="004E231B">
        <w:rPr>
          <w:rFonts w:hAnsi="Times New Roman"/>
        </w:rPr>
        <w:br/>
      </w:r>
      <w:r w:rsidRPr="004E231B">
        <w:rPr>
          <w:rFonts w:ascii="Times New Roman" w:hAnsi="Times New Roman"/>
        </w:rPr>
        <w:t>et ses conséquences</w:t>
      </w:r>
    </w:p>
    <w:bookmarkEnd w:id="10"/>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Retour à la table des 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suffit en effet de jeter un coup d’œil sur nos Codes pour y constater la place très réduite que le droit répressif occupe par rapport au droit coopératif. Qu'est-ce que le premier à côté de ce vaste système</w:t>
      </w:r>
      <w:r w:rsidRPr="004E231B">
        <w:rPr>
          <w:rFonts w:ascii="Times New Roman" w:hAnsi="Times New Roman"/>
        </w:rPr>
        <w:t xml:space="preserve"> formé par le droit domestique, le droit contractuel, le droit commercial, etc. ? L'ensemble des relations soumises à une réglementation pénale ne représente donc que la plus petite fraction de la vie générale, et, par consé</w:t>
      </w:r>
      <w:r w:rsidRPr="004E231B">
        <w:rPr>
          <w:rFonts w:hAnsi="Times New Roman"/>
        </w:rPr>
        <w:softHyphen/>
      </w:r>
      <w:r w:rsidRPr="004E231B">
        <w:rPr>
          <w:rFonts w:ascii="Times New Roman" w:hAnsi="Times New Roman"/>
        </w:rPr>
        <w:t>quent, les liens qui nous attac</w:t>
      </w:r>
      <w:r w:rsidRPr="004E231B">
        <w:rPr>
          <w:rFonts w:ascii="Times New Roman" w:hAnsi="Times New Roman"/>
        </w:rPr>
        <w:t>hent à la société et qui dérivent de la communauté des croyances et des sentiments sont beaucoup moins nombreux que ceux qui résultent de la division du travail.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est vrai, comme nous en avons déjà fait la remarque, que la conscience com</w:t>
      </w:r>
      <w:r w:rsidRPr="004E231B">
        <w:rPr>
          <w:rFonts w:hAnsi="Times New Roman"/>
        </w:rPr>
        <w:softHyphen/>
      </w:r>
      <w:r w:rsidRPr="004E231B">
        <w:rPr>
          <w:rFonts w:ascii="Times New Roman" w:hAnsi="Times New Roman"/>
        </w:rPr>
        <w:t>mune et la soli</w:t>
      </w:r>
      <w:r w:rsidRPr="004E231B">
        <w:rPr>
          <w:rFonts w:ascii="Times New Roman" w:hAnsi="Times New Roman"/>
        </w:rPr>
        <w:t>darité qu'elle produit ne sont pas exprimées tout entières par le droit pénal ; la première crée d'autres liens que ceux dont il réprime la rupture. Il y a des états moins forts ou plus vagues de la conscience collective qui font sentir leur action par l'i</w:t>
      </w:r>
      <w:r w:rsidRPr="004E231B">
        <w:rPr>
          <w:rFonts w:ascii="Times New Roman" w:hAnsi="Times New Roman"/>
        </w:rPr>
        <w:t>ntermédiaire des  mœurs, de l'opinion publique, sans qu'aucune sanction légale y soit attachée, et qui, pourtant, contribuent à assurer la cohésion de la société. Mais le droit coopératif n'exprime pas davantage tous les liens qu'engendre la division du tr</w:t>
      </w:r>
      <w:r w:rsidRPr="004E231B">
        <w:rPr>
          <w:rFonts w:ascii="Times New Roman" w:hAnsi="Times New Roman"/>
        </w:rPr>
        <w:t xml:space="preserve">avail ; car il ne nous donne également de toute cette partie de la vie sociale, qu'une représentation schématique. Dans une multitude de cas, les rapports de mutuelle dépendance qui unissent les fonctions divisées ne sont réglés que par des usages, et ces </w:t>
      </w:r>
      <w:r w:rsidRPr="004E231B">
        <w:rPr>
          <w:rFonts w:ascii="Times New Roman" w:hAnsi="Times New Roman"/>
        </w:rPr>
        <w:t xml:space="preserve">règles non écrites dépassent certainement en nombre celles qui servent de prolongement au droit répressif, car elles doivent être aussi diverses que les fonctions sociales elles-mêmes. Le rapport entre les unes et les autres est donc le même que celui des </w:t>
      </w:r>
      <w:r w:rsidRPr="004E231B">
        <w:rPr>
          <w:rFonts w:ascii="Times New Roman" w:hAnsi="Times New Roman"/>
        </w:rPr>
        <w:t>deux droits qu'elles complètent, et, par conséquent, on peut en faire abstraction sans que le résultat du calcul soit modifié.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Cependant, si nous n'avions constaté ce rapport que dans nos sociétés actuelles et au moment précis de leur histoire où nous som</w:t>
      </w:r>
      <w:r w:rsidRPr="004E231B">
        <w:rPr>
          <w:rFonts w:ascii="Times New Roman" w:hAnsi="Times New Roman"/>
        </w:rPr>
        <w:t>mes arrivés, on pourrait se demander s'il n'est pas dû à des causes temporaires et peut-être pathologiques. Mais nous venons de voir que, plus un type social est rapproché du nôtre, plus le droit coopératif devient prédominant ; au contraire, le droit péna</w:t>
      </w:r>
      <w:r w:rsidRPr="004E231B">
        <w:rPr>
          <w:rFonts w:ascii="Times New Roman" w:hAnsi="Times New Roman"/>
        </w:rPr>
        <w:t>l occupe d'autant plus de place qu'on s'éloigne de notre organisation actuelle. C'est donc que ce phénomène est lié, non a quelque cause accidentelle et plus ou moins morbide, mais à la structure de nos sociétés dans ce qu'elle a de plus essentiel, puisqu'</w:t>
      </w:r>
      <w:r w:rsidRPr="004E231B">
        <w:rPr>
          <w:rFonts w:ascii="Times New Roman" w:hAnsi="Times New Roman"/>
        </w:rPr>
        <w:t>il se développe d'autant plus qu'elle se détermine davantage. Ainsi la loi que nous avons établie dans notre précédent chapitre nous est doublement utile. Outre qu'elle a confirmé les principes sur lesquels repose notre conclusion, elle nous permet d'établ</w:t>
      </w:r>
      <w:r w:rsidRPr="004E231B">
        <w:rPr>
          <w:rFonts w:ascii="Times New Roman" w:hAnsi="Times New Roman"/>
        </w:rPr>
        <w:t>ir la généralité de cette dernière.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de cette seule comparaison nous ne pouvons pas encore déduire quelle est la part de la solidarité organique dans la cohésion générale de la société. En effet, ce qui fait que l'individu est plus ou moins étroitemen</w:t>
      </w:r>
      <w:r w:rsidRPr="004E231B">
        <w:rPr>
          <w:rFonts w:ascii="Times New Roman" w:hAnsi="Times New Roman"/>
        </w:rPr>
        <w:t>t fixé à son groupe, ce n'est pas seulement la multiplicité plus ou moins grande des points d'attache, mais aussi l'intensité variable des forces qui l'y tiennent attaché. Il pourrait donc se faire que les liens qui résultent de la division du travail, tou</w:t>
      </w:r>
      <w:r w:rsidRPr="004E231B">
        <w:rPr>
          <w:rFonts w:ascii="Times New Roman" w:hAnsi="Times New Roman"/>
        </w:rPr>
        <w:t>t en étant plus nombreux, fussent plus faibles que les autres, et que l'énergie supérieure de ceux-ci compensât leur infériorité numérique. Mais c'est le contraire qui est la vérité.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effet, ce qui mesure la force relative de deux liens sociaux, c'est l</w:t>
      </w:r>
      <w:r w:rsidRPr="004E231B">
        <w:rPr>
          <w:rFonts w:ascii="Times New Roman" w:hAnsi="Times New Roman"/>
        </w:rPr>
        <w:t xml:space="preserve">'inégale facilité avec laquelle ils se brisent. Le moins résistant est évidemment celui qui se rompt sous la moindre pression. Or, c'est dans les sociétés inférieures, où la solidarité par ressemblances est seule ou presque seule, que ces ruptures sont le </w:t>
      </w:r>
      <w:r w:rsidRPr="004E231B">
        <w:rPr>
          <w:rFonts w:ascii="Times New Roman" w:hAnsi="Times New Roman"/>
        </w:rPr>
        <w:t xml:space="preserve">plus fréquentes et le plus aisées. « Au début, dit M. Spencer, quoique ce soit pour l'homme une nécessité de s'unir à un groupe, il n'est pas obligé de rester uni à ce même groupe. Les Kalmoucks et les Mongols abandonnent leur chef quand 'ils trouvent son </w:t>
      </w:r>
      <w:r w:rsidRPr="004E231B">
        <w:rPr>
          <w:rFonts w:ascii="Times New Roman" w:hAnsi="Times New Roman"/>
        </w:rPr>
        <w:t>autorité oppressive, et passent à d'autres. Les Abipones quittent leur chef sans lui en demander la permission et sans qu'il en marque son déplaisir, et ils vont avec leur famille partout où il leur plaît </w:t>
      </w:r>
      <w:r w:rsidRPr="004E231B">
        <w:rPr>
          <w:rStyle w:val="Rimandonotaapidipagina"/>
          <w:rFonts w:hAnsi="Times New Roman"/>
        </w:rPr>
        <w:footnoteReference w:id="160"/>
      </w:r>
      <w:r w:rsidRPr="004E231B">
        <w:rPr>
          <w:rFonts w:ascii="Times New Roman" w:hAnsi="Times New Roman"/>
        </w:rPr>
        <w:t>, » Dans l'Afrique du Sud, les Balondas passent sa</w:t>
      </w:r>
      <w:r w:rsidRPr="004E231B">
        <w:rPr>
          <w:rFonts w:ascii="Times New Roman" w:hAnsi="Times New Roman"/>
        </w:rPr>
        <w:t>ns cesse d'une partie du pays à l'autre. Mac Culloch a remarqué les mêmes faits chez les Koukis. Chez les Germains, tout homme qui aimait la guerre pouvait se faire soldat sous un chef de son choix. « Rien n'était plus ordinaire et ne semblait plus légitim</w:t>
      </w:r>
      <w:r w:rsidRPr="004E231B">
        <w:rPr>
          <w:rFonts w:ascii="Times New Roman" w:hAnsi="Times New Roman"/>
        </w:rPr>
        <w:t>e. Un homme se levait au milieu d'une assemblée ; il annonçait qu'il allait faire une expédition en tel lieu, contre tel ennemi ; ceux qui avaient confiance en lui et qui désiraient du butin l'acclamaient pour chef et le suivaient... Le lien social était t</w:t>
      </w:r>
      <w:r w:rsidRPr="004E231B">
        <w:rPr>
          <w:rFonts w:ascii="Times New Roman" w:hAnsi="Times New Roman"/>
        </w:rPr>
        <w:t>rop faible pour retenir les hommes malgré eux contre les tentations de la vie errante et du gain </w:t>
      </w:r>
      <w:r w:rsidRPr="004E231B">
        <w:rPr>
          <w:rStyle w:val="Rimandonotaapidipagina"/>
          <w:rFonts w:hAnsi="Times New Roman"/>
        </w:rPr>
        <w:footnoteReference w:id="161"/>
      </w:r>
      <w:r w:rsidRPr="004E231B">
        <w:rPr>
          <w:rFonts w:ascii="Times New Roman" w:hAnsi="Times New Roman"/>
        </w:rPr>
        <w:t>. » Waitz dit d'une manière générale des sociétés inférieures que, même là où un pouvoir directeur est constitué, chaque individu conserve assez d'indépendanc</w:t>
      </w:r>
      <w:r w:rsidRPr="004E231B">
        <w:rPr>
          <w:rFonts w:ascii="Times New Roman" w:hAnsi="Times New Roman"/>
        </w:rPr>
        <w:t>e pour se séparer en un instant de son chef, « et se soulever contre lui, s'il est assez puissant pour cela, sans qu'un tel acte passe pour criminel </w:t>
      </w:r>
      <w:r w:rsidRPr="004E231B">
        <w:rPr>
          <w:rStyle w:val="Rimandonotaapidipagina"/>
          <w:rFonts w:hAnsi="Times New Roman"/>
        </w:rPr>
        <w:footnoteReference w:id="162"/>
      </w:r>
      <w:r w:rsidRPr="004E231B">
        <w:rPr>
          <w:rFonts w:ascii="Times New Roman" w:hAnsi="Times New Roman"/>
        </w:rPr>
        <w:t> ». Alors même que le gouver</w:t>
      </w:r>
      <w:r w:rsidRPr="004E231B">
        <w:rPr>
          <w:rFonts w:hAnsi="Times New Roman"/>
        </w:rPr>
        <w:softHyphen/>
      </w:r>
      <w:r w:rsidRPr="004E231B">
        <w:rPr>
          <w:rFonts w:ascii="Times New Roman" w:hAnsi="Times New Roman"/>
        </w:rPr>
        <w:t>nement est despotique, dit le même auteur, chacun a toujours la liberté de fa</w:t>
      </w:r>
      <w:r w:rsidRPr="004E231B">
        <w:rPr>
          <w:rFonts w:ascii="Times New Roman" w:hAnsi="Times New Roman"/>
        </w:rPr>
        <w:t>ire sécession avec sa famille. La règle d'après laquelle le Romain, fait prisonnier par les ennemis, cessait de faire partie de la cité, ne s'expliquerait-elle pas aussi par la facilité avec laquelle le lien social pouvait alors se rompre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en est tout a</w:t>
      </w:r>
      <w:r w:rsidRPr="004E231B">
        <w:rPr>
          <w:rFonts w:ascii="Times New Roman" w:hAnsi="Times New Roman"/>
        </w:rPr>
        <w:t>utrement à mesure que le travail se divise. Les différentes parties de l'agrégat, parce qu'elles remplissent des fonctions différentes, ne peuvent pas être facilement séparées. « Si, dit M. Spencer, on séparait du Middlesex ses alentours, toutes ses opérat</w:t>
      </w:r>
      <w:r w:rsidRPr="004E231B">
        <w:rPr>
          <w:rFonts w:ascii="Times New Roman" w:hAnsi="Times New Roman"/>
        </w:rPr>
        <w:t>ions s'arrêteraient au bout de quelques jours, faute de matériaux. Séparez le district où l'on travaille le coton d'avec Liverpool et les autres centres, et son industrie s'arrêtera, puis sa population périra. Séparez les populations houillères des populat</w:t>
      </w:r>
      <w:r w:rsidRPr="004E231B">
        <w:rPr>
          <w:rFonts w:ascii="Times New Roman" w:hAnsi="Times New Roman"/>
        </w:rPr>
        <w:t>ions voisines qui fondent les métaux ou fabriquent les draps d'habillement à la machine, et aussitôt celles-ci mourront socialement, puis elles mourront indivi</w:t>
      </w:r>
      <w:r w:rsidRPr="004E231B">
        <w:rPr>
          <w:rFonts w:hAnsi="Times New Roman"/>
        </w:rPr>
        <w:softHyphen/>
      </w:r>
      <w:r w:rsidRPr="004E231B">
        <w:rPr>
          <w:rFonts w:ascii="Times New Roman" w:hAnsi="Times New Roman"/>
        </w:rPr>
        <w:t>duellement. Sans doute, quand une société civilisée subit une division telle qu'une de ses parti</w:t>
      </w:r>
      <w:r w:rsidRPr="004E231B">
        <w:rPr>
          <w:rFonts w:ascii="Times New Roman" w:hAnsi="Times New Roman"/>
        </w:rPr>
        <w:t>es demeure privée d'une agence centrale exerçant l'autorité, elle ne tarde pas à en faire une autre ; mais elle court grand risque de dissolution, et avant que la réor</w:t>
      </w:r>
      <w:r w:rsidRPr="004E231B">
        <w:rPr>
          <w:rFonts w:hAnsi="Times New Roman"/>
        </w:rPr>
        <w:softHyphen/>
      </w:r>
      <w:r w:rsidRPr="004E231B">
        <w:rPr>
          <w:rFonts w:ascii="Times New Roman" w:hAnsi="Times New Roman"/>
        </w:rPr>
        <w:t>ga</w:t>
      </w:r>
      <w:r w:rsidRPr="004E231B">
        <w:rPr>
          <w:rFonts w:hAnsi="Times New Roman"/>
        </w:rPr>
        <w:softHyphen/>
      </w:r>
      <w:r w:rsidRPr="004E231B">
        <w:rPr>
          <w:rFonts w:ascii="Times New Roman" w:hAnsi="Times New Roman"/>
        </w:rPr>
        <w:t>nisation reconstitue une autorité suffisante, elle est exposée à rester pendant long</w:t>
      </w:r>
      <w:r w:rsidRPr="004E231B">
        <w:rPr>
          <w:rFonts w:hAnsi="Times New Roman"/>
        </w:rPr>
        <w:softHyphen/>
      </w:r>
      <w:r w:rsidRPr="004E231B">
        <w:rPr>
          <w:rFonts w:ascii="Times New Roman" w:hAnsi="Times New Roman"/>
        </w:rPr>
        <w:t>temps dans un état de désordre et de faiblesse </w:t>
      </w:r>
      <w:r w:rsidRPr="004E231B">
        <w:rPr>
          <w:rStyle w:val="Rimandonotaapidipagina"/>
          <w:rFonts w:hAnsi="Times New Roman"/>
        </w:rPr>
        <w:footnoteReference w:id="163"/>
      </w:r>
      <w:r w:rsidRPr="004E231B">
        <w:rPr>
          <w:rFonts w:ascii="Times New Roman" w:hAnsi="Times New Roman"/>
        </w:rPr>
        <w:t xml:space="preserve">. » C'est pour cette raison que les annexions violentes, si fréquentes autrefois, deviennent de plus en plus des opérations délicates et d'un succès incertain. C'est qu'aujourd'hui arracher une province à un </w:t>
      </w:r>
      <w:r w:rsidRPr="004E231B">
        <w:rPr>
          <w:rFonts w:ascii="Times New Roman" w:hAnsi="Times New Roman"/>
        </w:rPr>
        <w:t xml:space="preserve">pays, c'est retrancher un ou plusieurs organes d'un organisme. La vie de la région annexée est profondément troublée, séparée qu'elle est des organes essentiels dont elle dépendait ; or, de telles mutilations et de tels troubles déterminent nécessairement </w:t>
      </w:r>
      <w:r w:rsidRPr="004E231B">
        <w:rPr>
          <w:rFonts w:ascii="Times New Roman" w:hAnsi="Times New Roman"/>
        </w:rPr>
        <w:t>des douleurs durables dont le souvenir ne s'efface pas. Même pour l'individu isolé, ce n'est pas chose aisée de changer de nationalité, malgré la similitude plus grande des différentes civilisations </w:t>
      </w:r>
      <w:r w:rsidRPr="004E231B">
        <w:rPr>
          <w:rStyle w:val="Rimandonotaapidipagina"/>
          <w:rFonts w:hAnsi="Times New Roman"/>
        </w:rPr>
        <w:footnoteReference w:id="164"/>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L'expérience inverse ne serait pas moins démonstrativ</w:t>
      </w:r>
      <w:r w:rsidRPr="004E231B">
        <w:rPr>
          <w:rFonts w:ascii="Times New Roman" w:hAnsi="Times New Roman"/>
        </w:rPr>
        <w:t xml:space="preserve">e. Plus la solidarité est faible, c'est-à-dire plus la trame sociale est relâchée, plus aussi il doit être facile aux éléments étrangers d'être incorporés dans les sociétés. Or, chez les peuples inférieurs, la naturalisation est l'opération la plus simple </w:t>
      </w:r>
      <w:r w:rsidRPr="004E231B">
        <w:rPr>
          <w:rFonts w:ascii="Times New Roman" w:hAnsi="Times New Roman"/>
        </w:rPr>
        <w:t>du monde. Chez les Indiens de l'Amérique du Nord, tout membre du clan a le droit d'y introduire de nouveaux membres par vole d'adoption. « Les captifs pris à la guerre ou sont mis à mort, ou sont adoptés dans le clan. Les femmes et les enfants faits prison</w:t>
      </w:r>
      <w:r w:rsidRPr="004E231B">
        <w:rPr>
          <w:rFonts w:ascii="Times New Roman" w:hAnsi="Times New Roman"/>
        </w:rPr>
        <w:t>niers sont réguliè</w:t>
      </w:r>
      <w:r w:rsidRPr="004E231B">
        <w:rPr>
          <w:rFonts w:hAnsi="Times New Roman"/>
        </w:rPr>
        <w:softHyphen/>
      </w:r>
      <w:r w:rsidRPr="004E231B">
        <w:rPr>
          <w:rFonts w:ascii="Times New Roman" w:hAnsi="Times New Roman"/>
        </w:rPr>
        <w:t>rement l'objet de la clémence. L'adoption ne confère pas seulement les droits de la gentilité (droits du clan), mais encore la nationalité de la tribu </w:t>
      </w:r>
      <w:r w:rsidRPr="004E231B">
        <w:rPr>
          <w:rStyle w:val="Rimandonotaapidipagina"/>
          <w:rFonts w:hAnsi="Times New Roman"/>
        </w:rPr>
        <w:footnoteReference w:id="165"/>
      </w:r>
      <w:r w:rsidRPr="004E231B">
        <w:rPr>
          <w:rFonts w:ascii="Times New Roman" w:hAnsi="Times New Roman"/>
        </w:rPr>
        <w:t>. » On sait avec quelle facilité Rome, à l'origine, accorda le droit de cité aux gens</w:t>
      </w:r>
      <w:r w:rsidRPr="004E231B">
        <w:rPr>
          <w:rFonts w:ascii="Times New Roman" w:hAnsi="Times New Roman"/>
        </w:rPr>
        <w:t xml:space="preserve"> sans asile et aux peuples qu'elle conquit </w:t>
      </w:r>
      <w:r w:rsidRPr="004E231B">
        <w:rPr>
          <w:rStyle w:val="Rimandonotaapidipagina"/>
          <w:rFonts w:hAnsi="Times New Roman"/>
        </w:rPr>
        <w:footnoteReference w:id="166"/>
      </w:r>
      <w:r w:rsidRPr="004E231B">
        <w:rPr>
          <w:rFonts w:ascii="Times New Roman" w:hAnsi="Times New Roman"/>
        </w:rPr>
        <w:t xml:space="preserve">. C'est d'ailleurs par des incorporations de ce genre que se sont accrues les sociétés primitives. Pour qu'elles fussent aussi pénétrables, il fallait qu'elles n'eussent pas de leur unité et de leur personnalité </w:t>
      </w:r>
      <w:r w:rsidRPr="004E231B">
        <w:rPr>
          <w:rFonts w:ascii="Times New Roman" w:hAnsi="Times New Roman"/>
        </w:rPr>
        <w:t>un sentiment très fort </w:t>
      </w:r>
      <w:r w:rsidRPr="004E231B">
        <w:rPr>
          <w:rStyle w:val="Rimandonotaapidipagina"/>
          <w:rFonts w:hAnsi="Times New Roman"/>
        </w:rPr>
        <w:footnoteReference w:id="167"/>
      </w:r>
      <w:r w:rsidRPr="004E231B">
        <w:rPr>
          <w:rFonts w:ascii="Times New Roman" w:hAnsi="Times New Roman"/>
        </w:rPr>
        <w:t>. Le phénomène contraire s'observe là où les fonctions sont spécialisées. L'étranger, sans doute, peut bien s'introduire provisoirement dans la société, mais l'opération par laquelle il est assimilé, à savoir la naturalisation, devi</w:t>
      </w:r>
      <w:r w:rsidRPr="004E231B">
        <w:rPr>
          <w:rFonts w:ascii="Times New Roman" w:hAnsi="Times New Roman"/>
        </w:rPr>
        <w:t>ent longue et complexe. Elle n'est plus possible sans un assentiment du groupe, solennellement manifesté et subor</w:t>
      </w:r>
      <w:r w:rsidRPr="004E231B">
        <w:rPr>
          <w:rFonts w:hAnsi="Times New Roman"/>
        </w:rPr>
        <w:softHyphen/>
      </w:r>
      <w:r w:rsidRPr="004E231B">
        <w:rPr>
          <w:rFonts w:ascii="Times New Roman" w:hAnsi="Times New Roman"/>
        </w:rPr>
        <w:t>donné à des conditions spéciales </w:t>
      </w:r>
      <w:r w:rsidRPr="004E231B">
        <w:rPr>
          <w:rStyle w:val="Rimandonotaapidipagina"/>
          <w:rFonts w:hAnsi="Times New Roman"/>
        </w:rPr>
        <w:footnoteReference w:id="168"/>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s'étonnera peut-être qu'un lien qui attache l'individu à la communauté au point de l'y absorber puisse</w:t>
      </w:r>
      <w:r w:rsidRPr="004E231B">
        <w:rPr>
          <w:rFonts w:ascii="Times New Roman" w:hAnsi="Times New Roman"/>
        </w:rPr>
        <w:t xml:space="preserve"> se rompre ou se nouer avec cette facilité. Mais ce qui fait la rigidité d'un lien social n'est pas ce qui en fait la force de résistance. De ce que les parties de l'agrégat, quand elles sont unies, ne se meuvent qu'ensemble, il ne suit pas qu'elles soient</w:t>
      </w:r>
      <w:r w:rsidRPr="004E231B">
        <w:rPr>
          <w:rFonts w:ascii="Times New Roman" w:hAnsi="Times New Roman"/>
        </w:rPr>
        <w:t xml:space="preserve"> obligées ou de rester unies, ou de périr. Tout au contraire, comme elles n'ont pas besoin les unes des autres, comme chacun porte en soi tout ce qui fait la vie sociale, il peut aller la transporter ailleurs, d'autant plus aisément que ces sécessions se f</w:t>
      </w:r>
      <w:r w:rsidRPr="004E231B">
        <w:rPr>
          <w:rFonts w:ascii="Times New Roman" w:hAnsi="Times New Roman"/>
        </w:rPr>
        <w:t>ont généralement par bandes ; car l'individu est alors constitué de telle sorte qu'il ne peut se mouvoir qu'en groupe, même pour se séparer de son groupe. De son côté, la société exige bien de chacun de ses membres, tant qu'ils en font partie, l'uniformité</w:t>
      </w:r>
      <w:r w:rsidRPr="004E231B">
        <w:rPr>
          <w:rFonts w:ascii="Times New Roman" w:hAnsi="Times New Roman"/>
        </w:rPr>
        <w:t xml:space="preserve"> des croyances et des pratiques ; mais, comme elle peut perdre un certain nombre de ses sujets sans que l'économie de sa vie intérieure en soit troublée, parce que le travail social y est peu divisé, elle ne s'oppose pas fortement à ces diminutions. De mêm</w:t>
      </w:r>
      <w:r w:rsidRPr="004E231B">
        <w:rPr>
          <w:rFonts w:ascii="Times New Roman" w:hAnsi="Times New Roman"/>
        </w:rPr>
        <w:t xml:space="preserve">e, là où la solidarité ne dérive que des ressemblances, quiconque ne s'écarte pas trop du type collectif est, sans résistance, incorporé dans l'agrégat. Il n'y a pas de raisons pour le repousser, et même, s'il y a des places vides, il y a des raisons pour </w:t>
      </w:r>
      <w:r w:rsidRPr="004E231B">
        <w:rPr>
          <w:rFonts w:ascii="Times New Roman" w:hAnsi="Times New Roman"/>
        </w:rPr>
        <w:t>l'attirer. Mais, là où la société forme un système de parties différenciées et qui se complètent mutuellement, des éléments nouveaux ne peuvent se greffer sur les anciens sans troubler ce concert, sans altérer ces rapports, et, par suite, l'organisme résis</w:t>
      </w:r>
      <w:r w:rsidRPr="004E231B">
        <w:rPr>
          <w:rFonts w:ascii="Times New Roman" w:hAnsi="Times New Roman"/>
        </w:rPr>
        <w:t>te à des intrusions qui ne peuvent pas se produire sans perturbations.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Non seulement, d'une manière générale, la solidarité mécanique lie moins forte</w:t>
      </w:r>
      <w:r w:rsidRPr="004E231B">
        <w:rPr>
          <w:rFonts w:hAnsi="Times New Roman"/>
        </w:rPr>
        <w:softHyphen/>
      </w:r>
      <w:r w:rsidRPr="004E231B">
        <w:rPr>
          <w:rFonts w:ascii="Times New Roman" w:hAnsi="Times New Roman"/>
        </w:rPr>
        <w:t>ment les hommes que la solidarité organique, mais encore, à mesure qu'on avance dans l'évolution</w:t>
      </w:r>
      <w:r w:rsidRPr="004E231B">
        <w:rPr>
          <w:rFonts w:ascii="Times New Roman" w:hAnsi="Times New Roman"/>
        </w:rPr>
        <w:t xml:space="preserve"> sociale, elle va de plus en plus en se relâchant.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effet, la force des liens sociaux qui ont cette origine varie en fonction des trois conditions suivantes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1° Le rapport entre le volume de la conscience commune et celui de la conscience individuelle</w:t>
      </w:r>
      <w:r w:rsidRPr="004E231B">
        <w:rPr>
          <w:rFonts w:ascii="Times New Roman" w:hAnsi="Times New Roman"/>
        </w:rPr>
        <w:t>. Ils ont d'autant plus d'énergie que la première recouvre plus complè</w:t>
      </w:r>
      <w:r w:rsidRPr="004E231B">
        <w:rPr>
          <w:rFonts w:hAnsi="Times New Roman"/>
        </w:rPr>
        <w:softHyphen/>
      </w:r>
      <w:r w:rsidRPr="004E231B">
        <w:rPr>
          <w:rFonts w:ascii="Times New Roman" w:hAnsi="Times New Roman"/>
        </w:rPr>
        <w:t>tement la seconde.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2° L'intensité moyenne des états de la conscience collective. Le rapport des volumes supposé égal, elle a d'autant plus d'action sur l'individu qu'elle a plus de vit</w:t>
      </w:r>
      <w:r w:rsidRPr="004E231B">
        <w:rPr>
          <w:rFonts w:ascii="Times New Roman" w:hAnsi="Times New Roman"/>
        </w:rPr>
        <w:t>alité. Si, au contraire, elle n'est faite que d'impulsions faibles, elle ne l'entraîne que faiblement dans le sens collectif. Il aura donc d'autant plus de facilité pour suivre son sens propre, et la solidarité sera moins forte.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3° La détermination plus o</w:t>
      </w:r>
      <w:r w:rsidRPr="004E231B">
        <w:rPr>
          <w:rFonts w:ascii="Times New Roman" w:hAnsi="Times New Roman"/>
        </w:rPr>
        <w:t>u moins grande de ces mêmes états. En effet, plus les croyances et les pratiques sont définies, moins elles laissent de place aux divergences individuelles. Ce sont des moules uniformes dans lesquels nous coulons tous unifor</w:t>
      </w:r>
      <w:r w:rsidRPr="004E231B">
        <w:rPr>
          <w:rFonts w:hAnsi="Times New Roman"/>
        </w:rPr>
        <w:softHyphen/>
      </w:r>
      <w:r w:rsidRPr="004E231B">
        <w:rPr>
          <w:rFonts w:ascii="Times New Roman" w:hAnsi="Times New Roman"/>
        </w:rPr>
        <w:t>mément nos idées et nos actions</w:t>
      </w:r>
      <w:r w:rsidRPr="004E231B">
        <w:rPr>
          <w:rFonts w:ascii="Times New Roman" w:hAnsi="Times New Roman"/>
        </w:rPr>
        <w:t xml:space="preserve"> ; le consensus est donc aussi parfait que possible ; toutes les consciences vibrent à l'unisson. Inversement, plus les règles de la conduite et celles de la pensée sont générales et indéterminées, plus la réflexion individuelle doit intervenir pour les ap</w:t>
      </w:r>
      <w:r w:rsidRPr="004E231B">
        <w:rPr>
          <w:rFonts w:ascii="Times New Roman" w:hAnsi="Times New Roman"/>
        </w:rPr>
        <w:t>pliquer aux cas particuliers. Or, elle ne peut s'éveiller sans que les dissidences éclatent ; car, comme elle varie d'un homme à l'autre en qualité et en quantité, tout ce qu'elle produit a le même caractère. Les tendances centrifuges vont donc en se multi</w:t>
      </w:r>
      <w:r w:rsidRPr="004E231B">
        <w:rPr>
          <w:rFonts w:ascii="Times New Roman" w:hAnsi="Times New Roman"/>
        </w:rPr>
        <w:t>pliant aux dépens de la cohésion sociale et de l'harmonie des mouvements.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D'autre part, les états forts et définis de la conscience commune sont des racines du droit pénal. Or, nous allons voir que le nombre de ces dernières est moindre aujourd'hui qu'aut</w:t>
      </w:r>
      <w:r w:rsidRPr="004E231B">
        <w:rPr>
          <w:rFonts w:ascii="Times New Roman" w:hAnsi="Times New Roman"/>
        </w:rPr>
        <w:t>refois, et qu'il diminue progressivement à mesure que les sociétés se rapprochent de notre type actuel. C'est donc que l'intensité moyenne et le degré moyen de détermination des états collectifs ont eux-mêmes diminué. De ce fait, il est vrai, nous ne pouvo</w:t>
      </w:r>
      <w:r w:rsidRPr="004E231B">
        <w:rPr>
          <w:rFonts w:ascii="Times New Roman" w:hAnsi="Times New Roman"/>
        </w:rPr>
        <w:t>ns pas conclure que l'étendue totale de la conscience commune se soit rétrécie ; car il peut se faire que la région à laquelle correspond le droit pénal se soit contractée et que le reste, au contraire, se soit dilaté. Il peut y avoir moins d'états forts e</w:t>
      </w:r>
      <w:r w:rsidRPr="004E231B">
        <w:rPr>
          <w:rFonts w:ascii="Times New Roman" w:hAnsi="Times New Roman"/>
        </w:rPr>
        <w:t>t définis, et en revanche un plus grand nombre d'autres. Mais cet accroissement, s'il est réel, est tout au plus l'équivalent de celui qui s'est produit dans la conscience individuelle ; car celle-ci s'est, pour le moins, agrandie dans les mêmes proportion</w:t>
      </w:r>
      <w:r w:rsidRPr="004E231B">
        <w:rPr>
          <w:rFonts w:ascii="Times New Roman" w:hAnsi="Times New Roman"/>
        </w:rPr>
        <w:t>s. S'il y a plus de choses communes à tous, il y en a aussi beaucoup plus qui sont personnelles à chacun. Il y a même tout lieu de croire que les dernières ont augmenté plus que les autres, car les dissemblances entre les hommes sont devenues plus prononcé</w:t>
      </w:r>
      <w:r w:rsidRPr="004E231B">
        <w:rPr>
          <w:rFonts w:ascii="Times New Roman" w:hAnsi="Times New Roman"/>
        </w:rPr>
        <w:t>es à mesure qu'ils se sont cultivés. Nous venons de voir que les activités spéciales se sont plus développées que la conscience commune ; il est donc pour le moins probable que, dans chaque conscience particulière, la sphère personnelle s'est beaucoup plus</w:t>
      </w:r>
      <w:r w:rsidRPr="004E231B">
        <w:rPr>
          <w:rFonts w:ascii="Times New Roman" w:hAnsi="Times New Roman"/>
        </w:rPr>
        <w:t xml:space="preserve"> agrandie que l'autre. En tout cas, le rapport entre elles est tout au plus resté le même ; par conséquent, de ce point de vue la solidarité mécanique n'a rien gagné, si tant est qu'elle n'ait rien perdu. Si donc, d'un autre côté, nous établissons que la c</w:t>
      </w:r>
      <w:r w:rsidRPr="004E231B">
        <w:rPr>
          <w:rFonts w:ascii="Times New Roman" w:hAnsi="Times New Roman"/>
        </w:rPr>
        <w:t xml:space="preserve">onscience collective est devenue plus faible et plus vague, nous pourrons être assurés qu'il y a un affaiblissement de cette solidarité, puisque, des trois conditions dont dépend sa puissance d'action, deux au moins perdent de leur intensité, la troisième </w:t>
      </w:r>
      <w:r w:rsidRPr="004E231B">
        <w:rPr>
          <w:rFonts w:ascii="Times New Roman" w:hAnsi="Times New Roman"/>
        </w:rPr>
        <w:t>restant sans changement.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Pour faire cette démonstration, il ne nous servirait à rien de comparer le nombre des règles à sanction répressive dans les différents types sociaux, car il ne varie pas exactement comme celui des sentiments qu'elles représentent.</w:t>
      </w:r>
      <w:r w:rsidRPr="004E231B">
        <w:rPr>
          <w:rFonts w:ascii="Times New Roman" w:hAnsi="Times New Roman"/>
        </w:rPr>
        <w:t xml:space="preserve"> Un même sentiment peut, en effet, être froissé de plusieurs manières différentes et donner ainsi naissance à plusieurs règles sans se diversifier pour cela. Parce qu'il y a maintenant plus de manières d'acquérir la propriété, il y a aussi plus de manières</w:t>
      </w:r>
      <w:r w:rsidRPr="004E231B">
        <w:rPr>
          <w:rFonts w:ascii="Times New Roman" w:hAnsi="Times New Roman"/>
        </w:rPr>
        <w:t xml:space="preserve"> de voler ; mais le sentiment du respect de la propriété d'autrui ne s'est pas multiplié pour autant. Parce que la personnalité individuelle s'est développée et comprend plus d'éléments, il y a plus d'attentats possibles contre elle ; mais le sentiment qu'</w:t>
      </w:r>
      <w:r w:rsidRPr="004E231B">
        <w:rPr>
          <w:rFonts w:ascii="Times New Roman" w:hAnsi="Times New Roman"/>
        </w:rPr>
        <w:t>ils offensent est toujours le même. Il nous faut donc, non pas nombrer les règles, mais les grouper en classes et en sous-classes, suivant qu'elles se rapportent au même sentiment ou à des sentiments différents, ou à des variétés différentes d'un même sent</w:t>
      </w:r>
      <w:r w:rsidRPr="004E231B">
        <w:rPr>
          <w:rFonts w:ascii="Times New Roman" w:hAnsi="Times New Roman"/>
        </w:rPr>
        <w:t>iment. Nous constituerons ainsi les types criminologiques et leurs variétés essentielles, dont le nombre est nécessairement égal à celui des états forts et définis de la conscience commune. Plus ceux-ci sont nombreux, plus aussi il doit y avoir d'espèces c</w:t>
      </w:r>
      <w:r w:rsidRPr="004E231B">
        <w:rPr>
          <w:rFonts w:ascii="Times New Roman" w:hAnsi="Times New Roman"/>
        </w:rPr>
        <w:t>riminelles, et, par conséquent, les variations des unes reflètent exactement celles des autres. Pour fixer les idées, nous avons réuni dans le tableau suivant les principaux de ces types et les principales de ces variétés qui ont été reconnus dans les diff</w:t>
      </w:r>
      <w:r w:rsidRPr="004E231B">
        <w:rPr>
          <w:rFonts w:ascii="Times New Roman" w:hAnsi="Times New Roman"/>
        </w:rPr>
        <w:t>érentes sortes de sociétés. Il est bien évident qu'une telle classification ne saurait être ni très complète, ni parfaitement rigoureuse ; cependant, pour la conclusion que nous voulons en tirer, elle est d'une très suffisante exactitude. En effet, elle co</w:t>
      </w:r>
      <w:r w:rsidRPr="004E231B">
        <w:rPr>
          <w:rFonts w:ascii="Times New Roman" w:hAnsi="Times New Roman"/>
        </w:rPr>
        <w:t>mprend certainement tous les types criminologiques actuels ; nous risquons seulement d'avoir omis quelques-uns de ceux qui ont disparu. Mais comme nous voulons justement démontrer que le nombre en a diminué, ces omissions ne seraient qu'un argument de plus</w:t>
      </w:r>
      <w:r w:rsidRPr="004E231B">
        <w:rPr>
          <w:rFonts w:ascii="Times New Roman" w:hAnsi="Times New Roman"/>
        </w:rPr>
        <w:t xml:space="preserve"> à l'appui de notre proposition.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br w:type="page"/>
      </w:r>
    </w:p>
    <w:tbl>
      <w:tblPr>
        <w:tblW w:w="0" w:type="auto"/>
        <w:tblCellMar>
          <w:left w:w="70" w:type="dxa"/>
          <w:right w:w="70" w:type="dxa"/>
        </w:tblCellMar>
        <w:tblLook w:val="0000" w:firstRow="0" w:lastRow="0" w:firstColumn="0" w:lastColumn="0" w:noHBand="0" w:noVBand="0"/>
      </w:tblPr>
      <w:tblGrid>
        <w:gridCol w:w="1529"/>
        <w:gridCol w:w="1518"/>
        <w:gridCol w:w="1537"/>
        <w:gridCol w:w="1237"/>
        <w:gridCol w:w="1469"/>
      </w:tblGrid>
      <w:tr w:rsidR="004E231B" w:rsidRPr="004E231B">
        <w:tblPrEx>
          <w:tblCellMar>
            <w:top w:w="0" w:type="dxa"/>
            <w:bottom w:w="0" w:type="dxa"/>
          </w:tblCellMar>
        </w:tblPrEx>
        <w:trPr>
          <w:cantSplit/>
        </w:trPr>
        <w:tc>
          <w:tcPr>
            <w:tcW w:w="8420" w:type="dxa"/>
            <w:gridSpan w:val="5"/>
            <w:tcBorders>
              <w:top w:val="nil"/>
              <w:left w:val="nil"/>
              <w:bottom w:val="nil"/>
              <w:right w:val="nil"/>
            </w:tcBorders>
            <w:shd w:val="clear" w:color="auto" w:fill="F8FFCF"/>
            <w:vAlign w:val="center"/>
          </w:tcPr>
          <w:p w:rsidR="004E231B" w:rsidRPr="004E231B" w:rsidRDefault="003C0043">
            <w:pPr>
              <w:spacing w:before="240" w:after="120"/>
              <w:ind w:firstLine="0"/>
              <w:jc w:val="center"/>
              <w:rPr>
                <w:rFonts w:ascii="Arial" w:hAnsi="Times New Roman" w:cs="Arial"/>
                <w:b/>
                <w:bCs/>
                <w:color w:val="FF0000"/>
              </w:rPr>
            </w:pPr>
            <w:r w:rsidRPr="004E231B">
              <w:rPr>
                <w:rFonts w:ascii="Times New Roman" w:hAnsi="Times New Roman" w:cs="Arial"/>
                <w:b/>
                <w:bCs/>
                <w:color w:val="FF0000"/>
              </w:rPr>
              <w:t>Règles prohibant des actes contraires à des sentiments collectifs</w:t>
            </w:r>
          </w:p>
        </w:tc>
      </w:tr>
      <w:tr w:rsidR="004E231B" w:rsidRPr="004E231B">
        <w:tblPrEx>
          <w:tblCellMar>
            <w:top w:w="0" w:type="dxa"/>
            <w:bottom w:w="0" w:type="dxa"/>
          </w:tblCellMar>
        </w:tblPrEx>
        <w:trPr>
          <w:cantSplit/>
        </w:trPr>
        <w:tc>
          <w:tcPr>
            <w:tcW w:w="8420" w:type="dxa"/>
            <w:gridSpan w:val="5"/>
            <w:tcBorders>
              <w:top w:val="nil"/>
              <w:left w:val="nil"/>
              <w:bottom w:val="thinThickSmallGap" w:sz="24" w:space="0" w:color="auto"/>
              <w:right w:val="nil"/>
            </w:tcBorders>
            <w:shd w:val="clear" w:color="auto" w:fill="F8FFCF"/>
            <w:vAlign w:val="center"/>
          </w:tcPr>
          <w:p w:rsidR="004E231B" w:rsidRPr="004E231B" w:rsidRDefault="003C0043">
            <w:pPr>
              <w:pStyle w:val="suite"/>
              <w:spacing w:before="120" w:after="120"/>
              <w:rPr>
                <w:rFonts w:ascii="Times New Roman" w:hAnsi="Times New Roman" w:cs="Arial"/>
                <w:sz w:val="24"/>
                <w:szCs w:val="24"/>
              </w:rPr>
            </w:pPr>
            <w:r w:rsidRPr="004E231B">
              <w:rPr>
                <w:rFonts w:ascii="Times New Roman" w:hAnsi="Times New Roman" w:cs="Arial"/>
                <w:sz w:val="24"/>
                <w:szCs w:val="24"/>
              </w:rPr>
              <w:t>I</w:t>
            </w:r>
          </w:p>
          <w:p w:rsidR="004E231B" w:rsidRPr="004E231B" w:rsidRDefault="003C0043">
            <w:pPr>
              <w:pStyle w:val="suite"/>
              <w:spacing w:before="120" w:after="120"/>
              <w:rPr>
                <w:rFonts w:ascii="Arial" w:hAnsi="Times New Roman" w:cs="Arial"/>
                <w:color w:val="000080"/>
                <w:sz w:val="18"/>
                <w:szCs w:val="18"/>
              </w:rPr>
            </w:pPr>
            <w:r w:rsidRPr="004E231B">
              <w:rPr>
                <w:rFonts w:ascii="Times New Roman" w:hAnsi="Times New Roman" w:cs="Arial"/>
                <w:color w:val="000080"/>
                <w:sz w:val="24"/>
                <w:szCs w:val="24"/>
              </w:rPr>
              <w:t>AYANT DES OBJETS GÉNÉRAUX</w:t>
            </w:r>
          </w:p>
        </w:tc>
      </w:tr>
      <w:tr w:rsidR="004E231B" w:rsidRPr="004E231B">
        <w:tblPrEx>
          <w:tblCellMar>
            <w:top w:w="0" w:type="dxa"/>
            <w:bottom w:w="0" w:type="dxa"/>
          </w:tblCellMar>
        </w:tblPrEx>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val="restart"/>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r w:rsidRPr="004E231B">
              <w:rPr>
                <w:rFonts w:ascii="Times New Roman" w:hAnsi="Times New Roman" w:cs="Arial"/>
                <w:i/>
                <w:iCs/>
                <w:sz w:val="18"/>
                <w:szCs w:val="18"/>
              </w:rPr>
              <w:t>Sentiments religieux</w:t>
            </w:r>
          </w:p>
        </w:tc>
        <w:tc>
          <w:tcPr>
            <w:tcW w:w="6736" w:type="dxa"/>
            <w:gridSpan w:val="4"/>
            <w:tcBorders>
              <w:top w:val="nil"/>
              <w:left w:val="double" w:sz="4" w:space="0" w:color="auto"/>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Positifs (Imposant la pratique de la religion).</w:t>
            </w: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sz w:val="18"/>
                <w:szCs w:val="18"/>
              </w:rPr>
            </w:pPr>
          </w:p>
        </w:tc>
        <w:tc>
          <w:tcPr>
            <w:tcW w:w="6736" w:type="dxa"/>
            <w:gridSpan w:val="4"/>
            <w:tcBorders>
              <w:top w:val="nil"/>
              <w:left w:val="double" w:sz="4" w:space="0" w:color="auto"/>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sz w:val="18"/>
                <w:szCs w:val="18"/>
              </w:rPr>
            </w:pPr>
          </w:p>
        </w:tc>
        <w:tc>
          <w:tcPr>
            <w:tcW w:w="1684" w:type="dxa"/>
            <w:vMerge w:val="restart"/>
            <w:tcBorders>
              <w:top w:val="nil"/>
              <w:left w:val="double" w:sz="4" w:space="0" w:color="auto"/>
              <w:bottom w:val="nil"/>
              <w:right w:val="double" w:sz="4" w:space="0" w:color="auto"/>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Négatifs </w:t>
            </w:r>
            <w:r w:rsidRPr="004E231B">
              <w:rPr>
                <w:rStyle w:val="Rimandonotaapidipagina"/>
                <w:rFonts w:ascii="Arial" w:hAnsi="Times New Roman" w:cs="Arial"/>
              </w:rPr>
              <w:footnoteReference w:id="169"/>
            </w:r>
          </w:p>
        </w:tc>
        <w:tc>
          <w:tcPr>
            <w:tcW w:w="5052" w:type="dxa"/>
            <w:gridSpan w:val="3"/>
            <w:tcBorders>
              <w:top w:val="nil"/>
              <w:left w:val="double" w:sz="4" w:space="0" w:color="auto"/>
              <w:bottom w:val="nil"/>
              <w:right w:val="nil"/>
            </w:tcBorders>
            <w:shd w:val="clear" w:color="auto" w:fill="F8FFCF"/>
            <w:vAlign w:val="center"/>
          </w:tcPr>
          <w:p w:rsidR="004E231B" w:rsidRPr="004E231B" w:rsidRDefault="003C0043">
            <w:pPr>
              <w:ind w:firstLine="0"/>
              <w:rPr>
                <w:rFonts w:ascii="Times New Roman" w:hAnsi="Times New Roman" w:cs="Arial"/>
                <w:sz w:val="18"/>
                <w:szCs w:val="18"/>
              </w:rPr>
            </w:pPr>
            <w:r w:rsidRPr="004E231B">
              <w:rPr>
                <w:rFonts w:ascii="Times New Roman" w:hAnsi="Times New Roman" w:cs="Arial"/>
                <w:sz w:val="18"/>
                <w:szCs w:val="18"/>
              </w:rPr>
              <w:t>Relatifs aux croyances touchant l</w:t>
            </w:r>
            <w:r w:rsidRPr="004E231B">
              <w:rPr>
                <w:rFonts w:ascii="Times New Roman" w:hAnsi="Times New Roman" w:cs="Arial"/>
                <w:sz w:val="18"/>
                <w:szCs w:val="18"/>
              </w:rPr>
              <w:t>e divin.</w:t>
            </w:r>
          </w:p>
          <w:p w:rsidR="004E231B" w:rsidRPr="004E231B" w:rsidRDefault="003C0043">
            <w:pPr>
              <w:ind w:firstLine="0"/>
              <w:rPr>
                <w:rFonts w:ascii="Arial" w:hAnsi="Times New Roman" w:cs="Arial"/>
                <w:sz w:val="18"/>
                <w:szCs w:val="18"/>
              </w:rPr>
            </w:pPr>
            <w:r w:rsidRPr="004E231B">
              <w:rPr>
                <w:rFonts w:ascii="Times New Roman" w:hAnsi="Times New Roman" w:cs="Arial"/>
                <w:sz w:val="18"/>
                <w:szCs w:val="18"/>
              </w:rPr>
              <w:t>Relatifs au culte.</w:t>
            </w: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sz w:val="18"/>
                <w:szCs w:val="18"/>
              </w:rPr>
            </w:pPr>
          </w:p>
        </w:tc>
        <w:tc>
          <w:tcPr>
            <w:tcW w:w="1684" w:type="dxa"/>
            <w:vMerge/>
            <w:tcBorders>
              <w:top w:val="nil"/>
              <w:left w:val="double" w:sz="4" w:space="0" w:color="auto"/>
              <w:bottom w:val="nil"/>
              <w:right w:val="double" w:sz="4" w:space="0" w:color="auto"/>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3368" w:type="dxa"/>
            <w:gridSpan w:val="2"/>
            <w:tcBorders>
              <w:top w:val="nil"/>
              <w:left w:val="double" w:sz="4" w:space="0" w:color="auto"/>
              <w:bottom w:val="nil"/>
              <w:right w:val="double" w:sz="4" w:space="0" w:color="auto"/>
            </w:tcBorders>
            <w:shd w:val="clear" w:color="auto" w:fill="F8FFCF"/>
            <w:vAlign w:val="center"/>
          </w:tcPr>
          <w:p w:rsidR="004E231B" w:rsidRPr="004E231B" w:rsidRDefault="003C0043">
            <w:pPr>
              <w:ind w:firstLine="0"/>
              <w:rPr>
                <w:rFonts w:ascii="Arial" w:hAnsi="Times New Roman" w:cs="Arial"/>
                <w:sz w:val="18"/>
                <w:szCs w:val="18"/>
              </w:rPr>
            </w:pPr>
            <w:r w:rsidRPr="004E231B">
              <w:rPr>
                <w:rFonts w:ascii="Times New Roman" w:hAnsi="Times New Roman" w:cs="Arial"/>
                <w:sz w:val="18"/>
                <w:szCs w:val="18"/>
              </w:rPr>
              <w:t>Relatifs aux organes du culte.</w:t>
            </w:r>
          </w:p>
        </w:tc>
        <w:tc>
          <w:tcPr>
            <w:tcW w:w="1684" w:type="dxa"/>
            <w:tcBorders>
              <w:top w:val="nil"/>
              <w:left w:val="double" w:sz="4" w:space="0" w:color="auto"/>
              <w:bottom w:val="nil"/>
              <w:right w:val="nil"/>
            </w:tcBorders>
            <w:shd w:val="clear" w:color="auto" w:fill="F8FFCF"/>
            <w:vAlign w:val="center"/>
          </w:tcPr>
          <w:p w:rsidR="004E231B" w:rsidRPr="004E231B" w:rsidRDefault="003C0043">
            <w:pPr>
              <w:ind w:firstLine="0"/>
              <w:rPr>
                <w:rFonts w:ascii="Times New Roman" w:hAnsi="Times New Roman" w:cs="Arial"/>
                <w:sz w:val="18"/>
                <w:szCs w:val="18"/>
              </w:rPr>
            </w:pPr>
            <w:r w:rsidRPr="004E231B">
              <w:rPr>
                <w:rFonts w:ascii="Times New Roman" w:hAnsi="Times New Roman" w:cs="Arial"/>
                <w:sz w:val="18"/>
                <w:szCs w:val="18"/>
              </w:rPr>
              <w:t>Sanctuaire.</w:t>
            </w:r>
          </w:p>
          <w:p w:rsidR="004E231B" w:rsidRPr="004E231B" w:rsidRDefault="003C0043">
            <w:pPr>
              <w:ind w:firstLine="0"/>
              <w:rPr>
                <w:rFonts w:ascii="Arial" w:hAnsi="Times New Roman" w:cs="Arial"/>
                <w:sz w:val="18"/>
                <w:szCs w:val="18"/>
              </w:rPr>
            </w:pPr>
            <w:r w:rsidRPr="004E231B">
              <w:rPr>
                <w:rFonts w:ascii="Times New Roman" w:hAnsi="Times New Roman" w:cs="Arial"/>
                <w:sz w:val="18"/>
                <w:szCs w:val="18"/>
              </w:rPr>
              <w:t>Prêtres.</w:t>
            </w: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left="90"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sz w:val="18"/>
                <w:szCs w:val="18"/>
              </w:rPr>
            </w:pPr>
            <w:r w:rsidRPr="004E231B">
              <w:rPr>
                <w:rFonts w:ascii="Times New Roman" w:hAnsi="Times New Roman" w:cs="Arial"/>
                <w:i/>
                <w:iCs/>
                <w:sz w:val="18"/>
                <w:szCs w:val="18"/>
              </w:rPr>
              <w:t>Sentiments nationaux</w:t>
            </w:r>
          </w:p>
        </w:tc>
        <w:tc>
          <w:tcPr>
            <w:tcW w:w="6736" w:type="dxa"/>
            <w:gridSpan w:val="4"/>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Positifs (Obligations civiques positives).</w:t>
            </w:r>
          </w:p>
          <w:p w:rsidR="004E231B" w:rsidRPr="004E231B" w:rsidRDefault="003C0043">
            <w:pPr>
              <w:pStyle w:val="En-tteimpaire"/>
              <w:tabs>
                <w:tab w:val="clear" w:pos="4320"/>
                <w:tab w:val="clear" w:pos="8280"/>
                <w:tab w:val="clear" w:pos="8640"/>
                <w:tab w:val="clear" w:pos="9000"/>
              </w:tabs>
              <w:ind w:left="52"/>
              <w:rPr>
                <w:rFonts w:ascii="Arial" w:hAnsi="Times New Roman" w:cs="Arial"/>
                <w:sz w:val="18"/>
                <w:szCs w:val="18"/>
              </w:rPr>
            </w:pPr>
            <w:r w:rsidRPr="004E231B">
              <w:rPr>
                <w:rFonts w:ascii="Times New Roman" w:hAnsi="Times New Roman" w:cs="Arial"/>
                <w:sz w:val="18"/>
                <w:szCs w:val="18"/>
              </w:rPr>
              <w:t>Négatifs (Trahison, guerre civile, etc.).</w:t>
            </w: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left="90"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val="restart"/>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sz w:val="18"/>
                <w:szCs w:val="18"/>
              </w:rPr>
            </w:pPr>
            <w:r w:rsidRPr="004E231B">
              <w:rPr>
                <w:rFonts w:ascii="Times New Roman" w:hAnsi="Times New Roman" w:cs="Arial"/>
                <w:i/>
                <w:iCs/>
                <w:sz w:val="18"/>
                <w:szCs w:val="18"/>
              </w:rPr>
              <w:t>Sentiments domestiques</w:t>
            </w:r>
          </w:p>
        </w:tc>
        <w:tc>
          <w:tcPr>
            <w:tcW w:w="1684" w:type="dxa"/>
            <w:tcBorders>
              <w:top w:val="nil"/>
              <w:left w:val="double" w:sz="4" w:space="0" w:color="auto"/>
              <w:bottom w:val="nil"/>
              <w:right w:val="double" w:sz="4" w:space="0" w:color="auto"/>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Positifs</w:t>
            </w:r>
          </w:p>
        </w:tc>
        <w:tc>
          <w:tcPr>
            <w:tcW w:w="5052" w:type="dxa"/>
            <w:gridSpan w:val="3"/>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Paternels et filiaux.</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Conjugaux.</w:t>
            </w:r>
          </w:p>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De parenté en général.</w:t>
            </w: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sz w:val="18"/>
                <w:szCs w:val="18"/>
              </w:rPr>
            </w:pPr>
          </w:p>
        </w:tc>
        <w:tc>
          <w:tcPr>
            <w:tcW w:w="6736" w:type="dxa"/>
            <w:gridSpan w:val="4"/>
            <w:tcBorders>
              <w:top w:val="nil"/>
              <w:left w:val="double" w:sz="4" w:space="0" w:color="auto"/>
              <w:bottom w:val="nil"/>
              <w:right w:val="nil"/>
            </w:tcBorders>
            <w:shd w:val="clear" w:color="auto" w:fill="F8FFCF"/>
            <w:vAlign w:val="center"/>
          </w:tcPr>
          <w:p w:rsidR="004E231B" w:rsidRPr="004E231B" w:rsidRDefault="003C0043">
            <w:pPr>
              <w:spacing w:before="60" w:after="60"/>
              <w:ind w:left="52" w:firstLine="0"/>
              <w:rPr>
                <w:rFonts w:ascii="Arial" w:hAnsi="Times New Roman" w:cs="Arial"/>
                <w:sz w:val="18"/>
                <w:szCs w:val="18"/>
              </w:rPr>
            </w:pPr>
            <w:r w:rsidRPr="004E231B">
              <w:rPr>
                <w:rFonts w:ascii="Times New Roman" w:hAnsi="Times New Roman" w:cs="Arial"/>
                <w:sz w:val="18"/>
                <w:szCs w:val="18"/>
              </w:rPr>
              <w:t>Négatifs. - Les mêmes.</w:t>
            </w: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val="restart"/>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sz w:val="18"/>
                <w:szCs w:val="18"/>
              </w:rPr>
            </w:pPr>
            <w:r w:rsidRPr="004E231B">
              <w:rPr>
                <w:rFonts w:ascii="Times New Roman" w:hAnsi="Times New Roman" w:cs="Arial"/>
                <w:i/>
                <w:iCs/>
                <w:sz w:val="18"/>
                <w:szCs w:val="18"/>
              </w:rPr>
              <w:t>Sentiments relatifs aux rapports sexuels</w:t>
            </w:r>
          </w:p>
        </w:tc>
        <w:tc>
          <w:tcPr>
            <w:tcW w:w="1684" w:type="dxa"/>
            <w:tcBorders>
              <w:top w:val="nil"/>
              <w:left w:val="double" w:sz="4" w:space="0" w:color="auto"/>
              <w:bottom w:val="nil"/>
              <w:right w:val="double" w:sz="4" w:space="0" w:color="auto"/>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Unions prohibées</w:t>
            </w:r>
          </w:p>
        </w:tc>
        <w:tc>
          <w:tcPr>
            <w:tcW w:w="1684" w:type="dxa"/>
            <w:tcBorders>
              <w:top w:val="nil"/>
              <w:left w:val="double" w:sz="4" w:space="0" w:color="auto"/>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Inceste.</w:t>
            </w:r>
            <w:r w:rsidRPr="004E231B">
              <w:rPr>
                <w:rFonts w:ascii="Arial" w:hAnsi="Times New Roman" w:cs="Arial"/>
                <w:sz w:val="18"/>
                <w:szCs w:val="18"/>
              </w:rPr>
              <w:br/>
            </w:r>
            <w:r w:rsidRPr="004E231B">
              <w:rPr>
                <w:rFonts w:ascii="Times New Roman" w:hAnsi="Times New Roman" w:cs="Arial"/>
                <w:sz w:val="18"/>
                <w:szCs w:val="18"/>
              </w:rPr>
              <w:t>Sodomie.</w:t>
            </w:r>
            <w:r w:rsidRPr="004E231B">
              <w:rPr>
                <w:rFonts w:ascii="Arial" w:hAnsi="Times New Roman" w:cs="Arial"/>
                <w:sz w:val="18"/>
                <w:szCs w:val="18"/>
              </w:rPr>
              <w:br/>
            </w:r>
            <w:r w:rsidRPr="004E231B">
              <w:rPr>
                <w:rFonts w:ascii="Times New Roman" w:hAnsi="Times New Roman" w:cs="Arial"/>
                <w:sz w:val="18"/>
                <w:szCs w:val="18"/>
              </w:rPr>
              <w:t>Mésalliances.</w:t>
            </w: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double" w:sz="4" w:space="0" w:color="auto"/>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Prostitution.</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Pudeur publique.</w:t>
            </w:r>
          </w:p>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Pudeur des mineurs.</w:t>
            </w: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r w:rsidRPr="004E231B">
              <w:rPr>
                <w:rFonts w:ascii="Times New Roman" w:hAnsi="Times New Roman" w:cs="Arial"/>
                <w:i/>
                <w:iCs/>
                <w:sz w:val="18"/>
                <w:szCs w:val="18"/>
              </w:rPr>
              <w:t>Sentiments relatifs au trava</w:t>
            </w:r>
            <w:r w:rsidRPr="004E231B">
              <w:rPr>
                <w:rFonts w:ascii="Times New Roman" w:hAnsi="Times New Roman" w:cs="Arial"/>
                <w:i/>
                <w:iCs/>
                <w:sz w:val="18"/>
                <w:szCs w:val="18"/>
              </w:rPr>
              <w:t>il</w:t>
            </w:r>
          </w:p>
        </w:tc>
        <w:tc>
          <w:tcPr>
            <w:tcW w:w="6736" w:type="dxa"/>
            <w:gridSpan w:val="4"/>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Mendicité.</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Vagabondage.</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Ivresse </w:t>
            </w:r>
            <w:r w:rsidRPr="004E231B">
              <w:rPr>
                <w:rStyle w:val="Rimandonotaapidipagina"/>
                <w:rFonts w:ascii="Arial" w:hAnsi="Times New Roman" w:cs="Arial"/>
              </w:rPr>
              <w:footnoteReference w:id="170"/>
            </w:r>
            <w:r w:rsidRPr="004E231B">
              <w:rPr>
                <w:rFonts w:ascii="Times New Roman" w:hAnsi="Times New Roman" w:cs="Arial"/>
                <w:sz w:val="18"/>
                <w:szCs w:val="18"/>
              </w:rPr>
              <w:t>.</w:t>
            </w:r>
          </w:p>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Réglementation pénale du travail.</w:t>
            </w: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r w:rsidRPr="004E231B">
              <w:rPr>
                <w:rFonts w:ascii="Times New Roman" w:hAnsi="Times New Roman" w:cs="Arial"/>
                <w:i/>
                <w:iCs/>
                <w:sz w:val="18"/>
                <w:szCs w:val="18"/>
              </w:rPr>
              <w:t>Sentiments traditionnels divers</w:t>
            </w:r>
          </w:p>
        </w:tc>
        <w:tc>
          <w:tcPr>
            <w:tcW w:w="6736" w:type="dxa"/>
            <w:gridSpan w:val="4"/>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Relatifs à certains usages professionnels.</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Relatifs à la sépulture.</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Relatifs à la nourriture.</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Relatifs au costume.</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Relatifs au cérémonial.</w:t>
            </w:r>
          </w:p>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Relati</w:t>
            </w:r>
            <w:r w:rsidRPr="004E231B">
              <w:rPr>
                <w:rFonts w:ascii="Times New Roman" w:hAnsi="Times New Roman" w:cs="Arial"/>
                <w:sz w:val="18"/>
                <w:szCs w:val="18"/>
              </w:rPr>
              <w:t>fs à des usages de toutes sortes.</w:t>
            </w: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r>
    </w:tbl>
    <w:p w:rsidR="004E231B" w:rsidRPr="004E231B" w:rsidRDefault="003C0043">
      <w:pPr>
        <w:rPr>
          <w:rFonts w:ascii="Times New Roman" w:hAnsi="Times New Roman"/>
        </w:rPr>
      </w:pPr>
    </w:p>
    <w:p w:rsidR="004E231B" w:rsidRPr="004E231B" w:rsidRDefault="003C0043">
      <w:pPr>
        <w:rPr>
          <w:rFonts w:ascii="Times New Roman" w:hAnsi="Times New Roman"/>
        </w:rPr>
      </w:pPr>
      <w:r w:rsidRPr="004E231B">
        <w:rPr>
          <w:rFonts w:ascii="Times New Roman" w:hAnsi="Times New Roman"/>
        </w:rPr>
        <w:br w:type="page"/>
      </w:r>
    </w:p>
    <w:tbl>
      <w:tblPr>
        <w:tblW w:w="0" w:type="auto"/>
        <w:tblCellMar>
          <w:left w:w="70" w:type="dxa"/>
          <w:right w:w="70" w:type="dxa"/>
        </w:tblCellMar>
        <w:tblLook w:val="0000" w:firstRow="0" w:lastRow="0" w:firstColumn="0" w:lastColumn="0" w:noHBand="0" w:noVBand="0"/>
      </w:tblPr>
      <w:tblGrid>
        <w:gridCol w:w="1498"/>
        <w:gridCol w:w="1634"/>
        <w:gridCol w:w="1427"/>
        <w:gridCol w:w="1380"/>
        <w:gridCol w:w="1351"/>
      </w:tblGrid>
      <w:tr w:rsidR="004E231B" w:rsidRPr="004E231B">
        <w:tblPrEx>
          <w:tblCellMar>
            <w:top w:w="0" w:type="dxa"/>
            <w:bottom w:w="0" w:type="dxa"/>
          </w:tblCellMar>
        </w:tblPrEx>
        <w:trPr>
          <w:cantSplit/>
        </w:trPr>
        <w:tc>
          <w:tcPr>
            <w:tcW w:w="1684" w:type="dxa"/>
            <w:tcBorders>
              <w:top w:val="nil"/>
              <w:left w:val="nil"/>
              <w:bottom w:val="nil"/>
              <w:right w:val="nil"/>
            </w:tcBorders>
            <w:shd w:val="clear" w:color="auto" w:fill="F8FFCF"/>
            <w:vAlign w:val="center"/>
          </w:tcPr>
          <w:p w:rsidR="004E231B" w:rsidRPr="004E231B" w:rsidRDefault="003C0043">
            <w:pPr>
              <w:spacing w:before="120" w:after="120"/>
              <w:ind w:left="90" w:firstLine="0"/>
              <w:rPr>
                <w:rFonts w:ascii="Arial" w:hAnsi="Times New Roman" w:cs="Arial"/>
                <w:i/>
                <w:iCs/>
                <w:sz w:val="18"/>
                <w:szCs w:val="18"/>
              </w:rPr>
            </w:pPr>
          </w:p>
        </w:tc>
        <w:tc>
          <w:tcPr>
            <w:tcW w:w="1684" w:type="dxa"/>
            <w:tcBorders>
              <w:top w:val="nil"/>
              <w:left w:val="nil"/>
              <w:bottom w:val="nil"/>
              <w:right w:val="nil"/>
            </w:tcBorders>
            <w:shd w:val="clear" w:color="auto" w:fill="F8FFCF"/>
            <w:vAlign w:val="center"/>
          </w:tcPr>
          <w:p w:rsidR="004E231B" w:rsidRPr="004E231B" w:rsidRDefault="003C0043">
            <w:pPr>
              <w:spacing w:before="120" w:after="120"/>
              <w:ind w:left="52" w:firstLine="0"/>
              <w:rPr>
                <w:rFonts w:ascii="Arial" w:hAnsi="Times New Roman" w:cs="Arial"/>
                <w:sz w:val="18"/>
                <w:szCs w:val="18"/>
              </w:rPr>
            </w:pPr>
          </w:p>
        </w:tc>
        <w:tc>
          <w:tcPr>
            <w:tcW w:w="5052" w:type="dxa"/>
            <w:gridSpan w:val="3"/>
            <w:tcBorders>
              <w:top w:val="nil"/>
              <w:left w:val="nil"/>
              <w:bottom w:val="nil"/>
              <w:right w:val="nil"/>
            </w:tcBorders>
            <w:shd w:val="clear" w:color="auto" w:fill="F8FFCF"/>
            <w:vAlign w:val="center"/>
          </w:tcPr>
          <w:p w:rsidR="004E231B" w:rsidRPr="004E231B" w:rsidRDefault="003C0043">
            <w:pPr>
              <w:spacing w:before="120" w:after="120"/>
              <w:ind w:left="52" w:firstLine="0"/>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val="restart"/>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r w:rsidRPr="004E231B">
              <w:rPr>
                <w:rFonts w:ascii="Times New Roman" w:hAnsi="Times New Roman" w:cs="Arial"/>
                <w:i/>
                <w:iCs/>
                <w:sz w:val="18"/>
                <w:szCs w:val="18"/>
              </w:rPr>
              <w:t>Sentiments relatifs à l'organe de la conscience commune</w:t>
            </w:r>
          </w:p>
        </w:tc>
        <w:tc>
          <w:tcPr>
            <w:tcW w:w="1684" w:type="dxa"/>
            <w:tcBorders>
              <w:top w:val="nil"/>
              <w:left w:val="double" w:sz="4" w:space="0" w:color="auto"/>
              <w:bottom w:val="nil"/>
              <w:right w:val="double" w:sz="4" w:space="0" w:color="auto"/>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En tant qu'ils sont offensés directement</w:t>
            </w:r>
          </w:p>
        </w:tc>
        <w:tc>
          <w:tcPr>
            <w:tcW w:w="5052" w:type="dxa"/>
            <w:gridSpan w:val="3"/>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Lèse-majesté.</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Complots contre le pouvoir légitime.</w:t>
            </w:r>
          </w:p>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Outrages, violences contre l'autorité. - Rébellion.</w:t>
            </w: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firstLine="0"/>
              <w:rPr>
                <w:rFonts w:ascii="Arial" w:hAnsi="Times New Roman" w:cs="Arial"/>
                <w:i/>
                <w:iCs/>
                <w:sz w:val="18"/>
                <w:szCs w:val="18"/>
              </w:rPr>
            </w:pPr>
          </w:p>
        </w:tc>
        <w:tc>
          <w:tcPr>
            <w:tcW w:w="1684" w:type="dxa"/>
            <w:tcBorders>
              <w:top w:val="nil"/>
              <w:left w:val="double" w:sz="4" w:space="0" w:color="auto"/>
              <w:bottom w:val="nil"/>
              <w:right w:val="nil"/>
            </w:tcBorders>
            <w:shd w:val="clear" w:color="auto" w:fill="F8FFCF"/>
            <w:vAlign w:val="center"/>
          </w:tcPr>
          <w:p w:rsidR="004E231B" w:rsidRPr="004E231B" w:rsidRDefault="003C0043">
            <w:pPr>
              <w:ind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firstLine="0"/>
              <w:rPr>
                <w:rFonts w:ascii="Arial" w:hAnsi="Times New Roman" w:cs="Arial"/>
                <w:i/>
                <w:iCs/>
                <w:sz w:val="18"/>
                <w:szCs w:val="18"/>
              </w:rPr>
            </w:pPr>
          </w:p>
        </w:tc>
        <w:tc>
          <w:tcPr>
            <w:tcW w:w="1684" w:type="dxa"/>
            <w:tcBorders>
              <w:top w:val="nil"/>
              <w:left w:val="double" w:sz="4" w:space="0" w:color="auto"/>
              <w:bottom w:val="nil"/>
              <w:right w:val="double" w:sz="4" w:space="0" w:color="auto"/>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Indirectement </w:t>
            </w:r>
            <w:r w:rsidRPr="004E231B">
              <w:rPr>
                <w:rStyle w:val="Rimandonotaapidipagina"/>
                <w:rFonts w:ascii="Arial" w:hAnsi="Times New Roman" w:cs="Arial"/>
              </w:rPr>
              <w:footnoteReference w:id="171"/>
            </w:r>
          </w:p>
        </w:tc>
        <w:tc>
          <w:tcPr>
            <w:tcW w:w="5052" w:type="dxa"/>
            <w:gridSpan w:val="3"/>
            <w:tcBorders>
              <w:top w:val="nil"/>
              <w:left w:val="double" w:sz="4" w:space="0" w:color="auto"/>
              <w:bottom w:val="nil"/>
              <w:right w:val="nil"/>
            </w:tcBorders>
            <w:shd w:val="clear" w:color="auto" w:fill="F8FFCF"/>
            <w:vAlign w:val="center"/>
          </w:tcPr>
          <w:p w:rsidR="004E231B" w:rsidRPr="004E231B" w:rsidRDefault="003C0043">
            <w:pPr>
              <w:tabs>
                <w:tab w:val="left" w:pos="502"/>
              </w:tabs>
              <w:ind w:left="502" w:hanging="450"/>
              <w:rPr>
                <w:rFonts w:ascii="Times New Roman" w:hAnsi="Times New Roman" w:cs="Arial"/>
                <w:sz w:val="18"/>
                <w:szCs w:val="18"/>
              </w:rPr>
            </w:pPr>
            <w:r w:rsidRPr="004E231B">
              <w:rPr>
                <w:rFonts w:ascii="Times New Roman" w:hAnsi="Times New Roman" w:cs="Arial"/>
                <w:sz w:val="18"/>
                <w:szCs w:val="18"/>
              </w:rPr>
              <w:t>Empiétement des particuliers sur les fonctions publiques. - Usurpation. - Faux publics.</w:t>
            </w:r>
          </w:p>
          <w:p w:rsidR="004E231B" w:rsidRPr="004E231B" w:rsidRDefault="003C0043">
            <w:pPr>
              <w:tabs>
                <w:tab w:val="left" w:pos="502"/>
              </w:tabs>
              <w:ind w:left="502" w:hanging="450"/>
              <w:rPr>
                <w:rFonts w:ascii="Times New Roman" w:hAnsi="Times New Roman" w:cs="Arial"/>
                <w:sz w:val="18"/>
                <w:szCs w:val="18"/>
              </w:rPr>
            </w:pPr>
            <w:r w:rsidRPr="004E231B">
              <w:rPr>
                <w:rFonts w:ascii="Times New Roman" w:hAnsi="Times New Roman" w:cs="Arial"/>
                <w:sz w:val="18"/>
                <w:szCs w:val="18"/>
              </w:rPr>
              <w:t>Forfaitures des fonctionnaires et diverses fautes professionnelles.</w:t>
            </w:r>
          </w:p>
          <w:p w:rsidR="004E231B" w:rsidRPr="004E231B" w:rsidRDefault="003C0043">
            <w:pPr>
              <w:tabs>
                <w:tab w:val="left" w:pos="502"/>
              </w:tabs>
              <w:ind w:left="502" w:hanging="450"/>
              <w:rPr>
                <w:rFonts w:ascii="Times New Roman" w:hAnsi="Times New Roman" w:cs="Arial"/>
                <w:sz w:val="18"/>
                <w:szCs w:val="18"/>
              </w:rPr>
            </w:pPr>
            <w:r w:rsidRPr="004E231B">
              <w:rPr>
                <w:rFonts w:ascii="Times New Roman" w:hAnsi="Times New Roman" w:cs="Arial"/>
                <w:sz w:val="18"/>
                <w:szCs w:val="18"/>
              </w:rPr>
              <w:t>Fraudes au détriment de l'État.</w:t>
            </w:r>
          </w:p>
          <w:p w:rsidR="004E231B" w:rsidRPr="004E231B" w:rsidRDefault="003C0043">
            <w:pPr>
              <w:tabs>
                <w:tab w:val="left" w:pos="502"/>
              </w:tabs>
              <w:ind w:left="502" w:hanging="450"/>
              <w:rPr>
                <w:rFonts w:ascii="Arial" w:hAnsi="Times New Roman" w:cs="Arial"/>
                <w:sz w:val="18"/>
                <w:szCs w:val="18"/>
              </w:rPr>
            </w:pPr>
            <w:r w:rsidRPr="004E231B">
              <w:rPr>
                <w:rFonts w:ascii="Times New Roman" w:hAnsi="Times New Roman" w:cs="Arial"/>
                <w:sz w:val="18"/>
                <w:szCs w:val="18"/>
              </w:rPr>
              <w:t>Désobéissances de toutes sortes (contraventions admi</w:t>
            </w:r>
            <w:r w:rsidRPr="004E231B">
              <w:rPr>
                <w:rFonts w:ascii="Times New Roman" w:hAnsi="Times New Roman" w:cs="Arial"/>
                <w:sz w:val="18"/>
                <w:szCs w:val="18"/>
              </w:rPr>
              <w:t>nistratives).</w:t>
            </w: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firstLine="0"/>
              <w:rPr>
                <w:rFonts w:ascii="Arial" w:hAnsi="Times New Roman" w:cs="Arial"/>
                <w:i/>
                <w:iCs/>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8420" w:type="dxa"/>
            <w:gridSpan w:val="5"/>
            <w:tcBorders>
              <w:top w:val="nil"/>
              <w:left w:val="nil"/>
              <w:bottom w:val="thinThickSmallGap" w:sz="24" w:space="0" w:color="auto"/>
              <w:right w:val="nil"/>
            </w:tcBorders>
            <w:shd w:val="clear" w:color="auto" w:fill="F8FFCF"/>
            <w:vAlign w:val="center"/>
          </w:tcPr>
          <w:p w:rsidR="004E231B" w:rsidRPr="004E231B" w:rsidRDefault="003C0043">
            <w:pPr>
              <w:pStyle w:val="suite"/>
              <w:spacing w:before="120" w:after="120"/>
              <w:rPr>
                <w:rFonts w:ascii="Times New Roman" w:hAnsi="Times New Roman" w:cs="Arial"/>
                <w:sz w:val="24"/>
                <w:szCs w:val="24"/>
              </w:rPr>
            </w:pPr>
          </w:p>
          <w:p w:rsidR="004E231B" w:rsidRPr="004E231B" w:rsidRDefault="003C0043">
            <w:pPr>
              <w:pStyle w:val="suite"/>
              <w:spacing w:before="120" w:after="120"/>
              <w:rPr>
                <w:rFonts w:ascii="Times New Roman" w:hAnsi="Times New Roman" w:cs="Arial"/>
                <w:sz w:val="24"/>
                <w:szCs w:val="24"/>
              </w:rPr>
            </w:pPr>
            <w:r w:rsidRPr="004E231B">
              <w:rPr>
                <w:rFonts w:ascii="Times New Roman" w:hAnsi="Times New Roman" w:cs="Arial"/>
                <w:sz w:val="24"/>
                <w:szCs w:val="24"/>
              </w:rPr>
              <w:t>II</w:t>
            </w:r>
          </w:p>
          <w:p w:rsidR="004E231B" w:rsidRPr="004E231B" w:rsidRDefault="003C0043">
            <w:pPr>
              <w:pStyle w:val="suite"/>
              <w:spacing w:before="120" w:after="120"/>
              <w:rPr>
                <w:rFonts w:ascii="Arial" w:hAnsi="Times New Roman" w:cs="Arial"/>
                <w:color w:val="000080"/>
                <w:sz w:val="18"/>
                <w:szCs w:val="18"/>
              </w:rPr>
            </w:pPr>
            <w:r w:rsidRPr="004E231B">
              <w:rPr>
                <w:rFonts w:ascii="Times New Roman" w:hAnsi="Times New Roman" w:cs="Arial"/>
                <w:color w:val="000080"/>
                <w:sz w:val="24"/>
                <w:szCs w:val="24"/>
              </w:rPr>
              <w:t>AYANT DES OBJETS INDIVIDUELS</w:t>
            </w:r>
          </w:p>
        </w:tc>
      </w:tr>
      <w:tr w:rsidR="004E231B" w:rsidRPr="004E231B">
        <w:tblPrEx>
          <w:tblCellMar>
            <w:top w:w="0" w:type="dxa"/>
            <w:bottom w:w="0" w:type="dxa"/>
          </w:tblCellMar>
        </w:tblPrEx>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thinThickSmallGap" w:sz="24" w:space="0" w:color="auto"/>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val="restart"/>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r w:rsidRPr="004E231B">
              <w:rPr>
                <w:rFonts w:ascii="Times New Roman" w:hAnsi="Times New Roman" w:cs="Arial"/>
                <w:i/>
                <w:iCs/>
                <w:sz w:val="18"/>
                <w:szCs w:val="18"/>
              </w:rPr>
              <w:t>Sentiments relatifs à la personne de l'individu</w:t>
            </w:r>
          </w:p>
        </w:tc>
        <w:tc>
          <w:tcPr>
            <w:tcW w:w="6736" w:type="dxa"/>
            <w:gridSpan w:val="4"/>
            <w:tcBorders>
              <w:top w:val="nil"/>
              <w:left w:val="double" w:sz="4" w:space="0" w:color="auto"/>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Meurtres, blessures. - Suicide.</w:t>
            </w: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6736" w:type="dxa"/>
            <w:gridSpan w:val="4"/>
            <w:tcBorders>
              <w:top w:val="nil"/>
              <w:left w:val="double" w:sz="4" w:space="0" w:color="auto"/>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double" w:sz="4" w:space="0" w:color="auto"/>
              <w:bottom w:val="nil"/>
              <w:right w:val="double" w:sz="4" w:space="0" w:color="auto"/>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Liberté individuelle</w:t>
            </w:r>
          </w:p>
        </w:tc>
        <w:tc>
          <w:tcPr>
            <w:tcW w:w="5052" w:type="dxa"/>
            <w:gridSpan w:val="3"/>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Physique.</w:t>
            </w:r>
          </w:p>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Morale (Pression dans l'exercice des droits civiques).</w:t>
            </w: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double" w:sz="4" w:space="0" w:color="auto"/>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vMerge/>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double" w:sz="4" w:space="0" w:color="auto"/>
              <w:bottom w:val="nil"/>
              <w:right w:val="double" w:sz="4" w:space="0" w:color="auto"/>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L'honneur</w:t>
            </w:r>
          </w:p>
        </w:tc>
        <w:tc>
          <w:tcPr>
            <w:tcW w:w="5052" w:type="dxa"/>
            <w:gridSpan w:val="3"/>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Injure</w:t>
            </w:r>
            <w:r w:rsidRPr="004E231B">
              <w:rPr>
                <w:rFonts w:ascii="Times New Roman" w:hAnsi="Times New Roman" w:cs="Arial"/>
                <w:sz w:val="18"/>
                <w:szCs w:val="18"/>
              </w:rPr>
              <w:t>s, calomnies.</w:t>
            </w:r>
          </w:p>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Faux témoignages.</w:t>
            </w: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left="90" w:firstLine="0"/>
              <w:rPr>
                <w:rFonts w:ascii="Arial" w:hAnsi="Times New Roman" w:cs="Arial"/>
                <w:i/>
                <w:iCs/>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left="52"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1684" w:type="dxa"/>
            <w:tcBorders>
              <w:top w:val="nil"/>
              <w:left w:val="nil"/>
              <w:bottom w:val="nil"/>
              <w:right w:val="double" w:sz="4" w:space="0" w:color="auto"/>
            </w:tcBorders>
            <w:shd w:val="clear" w:color="auto" w:fill="F8FFCF"/>
            <w:vAlign w:val="center"/>
          </w:tcPr>
          <w:p w:rsidR="004E231B" w:rsidRPr="004E231B" w:rsidRDefault="003C0043">
            <w:pPr>
              <w:ind w:left="90" w:firstLine="0"/>
              <w:rPr>
                <w:rFonts w:ascii="Arial" w:hAnsi="Times New Roman" w:cs="Arial"/>
                <w:i/>
                <w:iCs/>
                <w:sz w:val="18"/>
                <w:szCs w:val="18"/>
              </w:rPr>
            </w:pPr>
            <w:r w:rsidRPr="004E231B">
              <w:rPr>
                <w:rFonts w:ascii="Times New Roman" w:hAnsi="Times New Roman" w:cs="Arial"/>
                <w:i/>
                <w:iCs/>
                <w:sz w:val="18"/>
                <w:szCs w:val="18"/>
              </w:rPr>
              <w:t>Aux choses de l'individu</w:t>
            </w:r>
          </w:p>
        </w:tc>
        <w:tc>
          <w:tcPr>
            <w:tcW w:w="6736" w:type="dxa"/>
            <w:gridSpan w:val="4"/>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Vols. - Escroquerie, abus de confiance.</w:t>
            </w:r>
          </w:p>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Fraudes diverses.</w:t>
            </w: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firstLine="0"/>
              <w:rPr>
                <w:rFonts w:ascii="Arial" w:hAnsi="Times New Roman" w:cs="Arial"/>
                <w:i/>
                <w:iCs/>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r>
      <w:tr w:rsidR="004E231B" w:rsidRPr="004E231B">
        <w:tblPrEx>
          <w:tblCellMar>
            <w:top w:w="0" w:type="dxa"/>
            <w:bottom w:w="0" w:type="dxa"/>
          </w:tblCellMar>
        </w:tblPrEx>
        <w:trPr>
          <w:cantSplit/>
        </w:trPr>
        <w:tc>
          <w:tcPr>
            <w:tcW w:w="3368" w:type="dxa"/>
            <w:gridSpan w:val="2"/>
            <w:tcBorders>
              <w:top w:val="nil"/>
              <w:left w:val="nil"/>
              <w:bottom w:val="nil"/>
              <w:right w:val="double" w:sz="4" w:space="0" w:color="auto"/>
            </w:tcBorders>
            <w:shd w:val="clear" w:color="auto" w:fill="F8FFCF"/>
            <w:vAlign w:val="center"/>
          </w:tcPr>
          <w:p w:rsidR="004E231B" w:rsidRPr="004E231B" w:rsidRDefault="003C0043">
            <w:pPr>
              <w:ind w:left="52" w:firstLine="0"/>
              <w:rPr>
                <w:rFonts w:ascii="Arial" w:hAnsi="Times New Roman" w:cs="Arial"/>
                <w:sz w:val="18"/>
                <w:szCs w:val="18"/>
              </w:rPr>
            </w:pPr>
            <w:r w:rsidRPr="004E231B">
              <w:rPr>
                <w:rFonts w:ascii="Times New Roman" w:hAnsi="Times New Roman" w:cs="Arial"/>
                <w:i/>
                <w:iCs/>
                <w:sz w:val="18"/>
                <w:szCs w:val="18"/>
              </w:rPr>
              <w:t>Sentiments relatifs à une généralité d'individus, soit dans leurs personnes, soit dans leurs biens.</w:t>
            </w:r>
          </w:p>
        </w:tc>
        <w:tc>
          <w:tcPr>
            <w:tcW w:w="5052" w:type="dxa"/>
            <w:gridSpan w:val="3"/>
            <w:tcBorders>
              <w:top w:val="nil"/>
              <w:left w:val="double" w:sz="4" w:space="0" w:color="auto"/>
              <w:bottom w:val="nil"/>
              <w:right w:val="nil"/>
            </w:tcBorders>
            <w:shd w:val="clear" w:color="auto" w:fill="F8FFCF"/>
            <w:vAlign w:val="center"/>
          </w:tcPr>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Faux-monnayage. - Banquerou</w:t>
            </w:r>
            <w:r w:rsidRPr="004E231B">
              <w:rPr>
                <w:rFonts w:ascii="Times New Roman" w:hAnsi="Times New Roman" w:cs="Arial"/>
                <w:sz w:val="18"/>
                <w:szCs w:val="18"/>
              </w:rPr>
              <w:t>te.</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Incendie.</w:t>
            </w:r>
          </w:p>
          <w:p w:rsidR="004E231B" w:rsidRPr="004E231B" w:rsidRDefault="003C0043">
            <w:pPr>
              <w:ind w:left="52" w:firstLine="0"/>
              <w:rPr>
                <w:rFonts w:ascii="Times New Roman" w:hAnsi="Times New Roman" w:cs="Arial"/>
                <w:sz w:val="18"/>
                <w:szCs w:val="18"/>
              </w:rPr>
            </w:pPr>
            <w:r w:rsidRPr="004E231B">
              <w:rPr>
                <w:rFonts w:ascii="Times New Roman" w:hAnsi="Times New Roman" w:cs="Arial"/>
                <w:sz w:val="18"/>
                <w:szCs w:val="18"/>
              </w:rPr>
              <w:t>Brigandage. - Pillage.</w:t>
            </w:r>
          </w:p>
          <w:p w:rsidR="004E231B" w:rsidRPr="004E231B" w:rsidRDefault="003C0043">
            <w:pPr>
              <w:ind w:left="52" w:firstLine="0"/>
              <w:rPr>
                <w:rFonts w:ascii="Arial" w:hAnsi="Times New Roman" w:cs="Arial"/>
                <w:sz w:val="18"/>
                <w:szCs w:val="18"/>
              </w:rPr>
            </w:pPr>
            <w:r w:rsidRPr="004E231B">
              <w:rPr>
                <w:rFonts w:ascii="Times New Roman" w:hAnsi="Times New Roman" w:cs="Arial"/>
                <w:sz w:val="18"/>
                <w:szCs w:val="18"/>
              </w:rPr>
              <w:t>Santé publique.</w:t>
            </w:r>
          </w:p>
        </w:tc>
      </w:tr>
      <w:tr w:rsidR="004E231B" w:rsidRPr="004E231B">
        <w:tblPrEx>
          <w:tblCellMar>
            <w:top w:w="0" w:type="dxa"/>
            <w:bottom w:w="0" w:type="dxa"/>
          </w:tblCellMar>
        </w:tblPrEx>
        <w:tc>
          <w:tcPr>
            <w:tcW w:w="1684" w:type="dxa"/>
            <w:tcBorders>
              <w:top w:val="nil"/>
              <w:left w:val="nil"/>
              <w:bottom w:val="nil"/>
              <w:right w:val="nil"/>
            </w:tcBorders>
            <w:shd w:val="clear" w:color="auto" w:fill="F8FFCF"/>
            <w:vAlign w:val="center"/>
          </w:tcPr>
          <w:p w:rsidR="004E231B" w:rsidRPr="004E231B" w:rsidRDefault="003C0043">
            <w:pPr>
              <w:ind w:firstLine="0"/>
              <w:rPr>
                <w:rFonts w:ascii="Arial" w:hAnsi="Times New Roman" w:cs="Arial"/>
                <w:i/>
                <w:iCs/>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c>
          <w:tcPr>
            <w:tcW w:w="1684" w:type="dxa"/>
            <w:tcBorders>
              <w:top w:val="nil"/>
              <w:left w:val="nil"/>
              <w:bottom w:val="nil"/>
              <w:right w:val="nil"/>
            </w:tcBorders>
            <w:shd w:val="clear" w:color="auto" w:fill="F8FFCF"/>
            <w:vAlign w:val="center"/>
          </w:tcPr>
          <w:p w:rsidR="004E231B" w:rsidRPr="004E231B" w:rsidRDefault="003C0043">
            <w:pPr>
              <w:ind w:firstLine="0"/>
              <w:jc w:val="center"/>
              <w:rPr>
                <w:rFonts w:ascii="Arial" w:hAnsi="Times New Roman" w:cs="Arial"/>
                <w:sz w:val="18"/>
                <w:szCs w:val="18"/>
              </w:rPr>
            </w:pPr>
          </w:p>
        </w:tc>
      </w:tr>
    </w:tbl>
    <w:p w:rsidR="004E231B" w:rsidRPr="004E231B" w:rsidRDefault="003C0043">
      <w:pPr>
        <w:jc w:val="both"/>
        <w:rPr>
          <w:rFonts w:ascii="Times New Roman" w:hAnsi="Times New Roman"/>
          <w:i/>
          <w:iCs/>
        </w:rPr>
      </w:pPr>
      <w:r w:rsidRPr="004E231B">
        <w:rPr>
          <w:rFonts w:ascii="Times New Roman" w:hAnsi="Times New Roman"/>
        </w:rPr>
        <w:br w:type="page"/>
      </w:r>
    </w:p>
    <w:p w:rsidR="004E231B" w:rsidRPr="004E231B" w:rsidRDefault="003C0043">
      <w:pPr>
        <w:jc w:val="both"/>
        <w:rPr>
          <w:rFonts w:ascii="Times New Roman" w:hAnsi="Times New Roman"/>
          <w:i/>
          <w:iCs/>
        </w:rPr>
      </w:pPr>
    </w:p>
    <w:p w:rsidR="004E231B" w:rsidRPr="004E231B" w:rsidRDefault="003C0043">
      <w:pPr>
        <w:pStyle w:val="suite"/>
        <w:rPr>
          <w:rFonts w:ascii="Times New Roman" w:hAnsi="Times New Roman"/>
        </w:rPr>
      </w:pPr>
      <w:r w:rsidRPr="004E231B">
        <w:rPr>
          <w:rFonts w:ascii="Times New Roman" w:hAnsi="Times New Roman"/>
        </w:rPr>
        <w:t>III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suffit de jeter un coup d'œil sur ce tableau pour reconnaître qu'un grand nombre de types criminologiques se sont progressivement dissous.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Aujourd'hui, la réglementation de la vie do</w:t>
      </w:r>
      <w:r w:rsidRPr="004E231B">
        <w:rPr>
          <w:rFonts w:ascii="Times New Roman" w:hAnsi="Times New Roman"/>
        </w:rPr>
        <w:t xml:space="preserve">mestique presque tout entière a perdu tout caractère pénal. Il n'en faut excepter que la prohibition de l'adultère et celle de la bigamie. Encore l'adultère occupe-t-il dans la liste de nos crimes une place tout à fait exceptionnelle, puisque le mari a le </w:t>
      </w:r>
      <w:r w:rsidRPr="004E231B">
        <w:rPr>
          <w:rFonts w:ascii="Times New Roman" w:hAnsi="Times New Roman"/>
        </w:rPr>
        <w:t>droit d'exempter de la peine la femme condam</w:t>
      </w:r>
      <w:r w:rsidRPr="004E231B">
        <w:rPr>
          <w:rFonts w:hAnsi="Times New Roman"/>
        </w:rPr>
        <w:softHyphen/>
      </w:r>
      <w:r w:rsidRPr="004E231B">
        <w:rPr>
          <w:rFonts w:ascii="Times New Roman" w:hAnsi="Times New Roman"/>
        </w:rPr>
        <w:t>née. Quant aux devoirs des autres membres de la famille, ils n'ont plus de sanction répressive. Il n'en était pas de même autrefois. Le décalogue fait de la piété filiale une obligation sociale. Aussi le fait de</w:t>
      </w:r>
      <w:r w:rsidRPr="004E231B">
        <w:rPr>
          <w:rFonts w:ascii="Times New Roman" w:hAnsi="Times New Roman"/>
        </w:rPr>
        <w:t xml:space="preserve"> frapper ses parents </w:t>
      </w:r>
      <w:r w:rsidRPr="004E231B">
        <w:rPr>
          <w:rStyle w:val="Rimandonotaapidipagina"/>
          <w:rFonts w:hAnsi="Times New Roman"/>
        </w:rPr>
        <w:footnoteReference w:id="172"/>
      </w:r>
      <w:r w:rsidRPr="004E231B">
        <w:rPr>
          <w:rFonts w:ascii="Times New Roman" w:hAnsi="Times New Roman"/>
        </w:rPr>
        <w:t xml:space="preserve"> ou de les maudire </w:t>
      </w:r>
      <w:r w:rsidRPr="004E231B">
        <w:rPr>
          <w:rStyle w:val="Rimandonotaapidipagina"/>
          <w:rFonts w:hAnsi="Times New Roman"/>
        </w:rPr>
        <w:footnoteReference w:id="173"/>
      </w:r>
      <w:r w:rsidRPr="004E231B">
        <w:rPr>
          <w:rFonts w:ascii="Times New Roman" w:hAnsi="Times New Roman"/>
        </w:rPr>
        <w:t>, ou de désobéir au père </w:t>
      </w:r>
      <w:r w:rsidRPr="004E231B">
        <w:rPr>
          <w:rStyle w:val="Rimandonotaapidipagina"/>
          <w:rFonts w:hAnsi="Times New Roman"/>
        </w:rPr>
        <w:footnoteReference w:id="174"/>
      </w:r>
      <w:r w:rsidRPr="004E231B">
        <w:rPr>
          <w:rFonts w:ascii="Times New Roman" w:hAnsi="Times New Roman"/>
        </w:rPr>
        <w:t>, était-il puni de mort.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Dans la cité athénienne qui, tout en appartenant au même type que la cité romaine, en représente cependant une variété plus primitive, la législation sur ce point</w:t>
      </w:r>
      <w:r w:rsidRPr="004E231B">
        <w:rPr>
          <w:rFonts w:ascii="Times New Roman" w:hAnsi="Times New Roman"/>
        </w:rPr>
        <w:t xml:space="preserve"> avait le même caractère. Les manquements aux devoirs de famille donnaient ouverture à une plainte spéciale, la </w:t>
      </w:r>
      <w:r w:rsidRPr="004E231B">
        <w:rPr>
          <w:rFonts w:ascii="Times New Roman" w:hAnsi="Times New Roman"/>
          <w:i/>
          <w:iCs/>
        </w:rPr>
        <w:t>graphè kakôseôs</w:t>
      </w:r>
      <w:r w:rsidRPr="004E231B">
        <w:rPr>
          <w:rFonts w:ascii="Times New Roman" w:hAnsi="Times New Roman"/>
        </w:rPr>
        <w:t>. « Ceux qui maltraitaient ou insultaient leurs parents ou leurs ascendants, qui ne leur fournissaient pas les moyens d'existence</w:t>
      </w:r>
      <w:r w:rsidRPr="004E231B">
        <w:rPr>
          <w:rFonts w:ascii="Times New Roman" w:hAnsi="Times New Roman"/>
        </w:rPr>
        <w:t xml:space="preserve"> dont ils avaient besoin, qui ne leur procuraient pas des funérailles en rapport avec la dignité de leurs familles... pouvaient être poursuivis par la </w:t>
      </w:r>
      <w:r w:rsidRPr="004E231B">
        <w:rPr>
          <w:rFonts w:ascii="Times New Roman" w:hAnsi="Times New Roman"/>
          <w:i/>
          <w:iCs/>
        </w:rPr>
        <w:t>graphè kakôseôs</w:t>
      </w:r>
      <w:r w:rsidRPr="004E231B">
        <w:rPr>
          <w:rFonts w:ascii="Times New Roman" w:hAnsi="Times New Roman"/>
        </w:rPr>
        <w:t> </w:t>
      </w:r>
      <w:r w:rsidRPr="004E231B">
        <w:rPr>
          <w:rStyle w:val="Rimandonotaapidipagina"/>
          <w:rFonts w:hAnsi="Times New Roman"/>
        </w:rPr>
        <w:footnoteReference w:id="175"/>
      </w:r>
      <w:r w:rsidRPr="004E231B">
        <w:rPr>
          <w:rFonts w:ascii="Times New Roman" w:hAnsi="Times New Roman"/>
        </w:rPr>
        <w:t>. » Les devoirs des parents envers l'orphelin ou l'orpheline étaient sanctionnés par des</w:t>
      </w:r>
      <w:r w:rsidRPr="004E231B">
        <w:rPr>
          <w:rFonts w:ascii="Times New Roman" w:hAnsi="Times New Roman"/>
        </w:rPr>
        <w:t xml:space="preserve"> actions du même genre. Cependant, les peines sensiblement moindres qui frappaient ces délits témoignent que les sentiments correspondants n'avaient pas à Athènes la même force ou la même détermination qu'en Judée </w:t>
      </w:r>
      <w:r w:rsidRPr="004E231B">
        <w:rPr>
          <w:rStyle w:val="Rimandonotaapidipagina"/>
          <w:rFonts w:hAnsi="Times New Roman"/>
        </w:rPr>
        <w:footnoteReference w:id="176"/>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A Home enfin, une régression nouvelle </w:t>
      </w:r>
      <w:r w:rsidRPr="004E231B">
        <w:rPr>
          <w:rFonts w:ascii="Times New Roman" w:hAnsi="Times New Roman"/>
        </w:rPr>
        <w:t>et encore plus accusée se manifeste. Les seules obligations de famille que consacre la loi pénale sont celles qui lient le client au patron et réciproquement </w:t>
      </w:r>
      <w:r w:rsidRPr="004E231B">
        <w:rPr>
          <w:rStyle w:val="Rimandonotaapidipagina"/>
          <w:rFonts w:hAnsi="Times New Roman"/>
        </w:rPr>
        <w:footnoteReference w:id="177"/>
      </w:r>
      <w:r w:rsidRPr="004E231B">
        <w:rPr>
          <w:rFonts w:ascii="Times New Roman" w:hAnsi="Times New Roman"/>
        </w:rPr>
        <w:t>. Quant aux autres fautes domestiques, elles ne sont plus punies que disciplinairement par le pèr</w:t>
      </w:r>
      <w:r w:rsidRPr="004E231B">
        <w:rPr>
          <w:rFonts w:ascii="Times New Roman" w:hAnsi="Times New Roman"/>
        </w:rPr>
        <w:t>e de famille. Sans doute, l'autorité dont il dispose lui permet de les réprimer sévèrement; mais, quand il use ainsi de son pouvoir, ce n'est pas comme fonctionnaire publie, comme magistrat chargé de faire respecter dans sa maison la loi générale de l'État</w:t>
      </w:r>
      <w:r w:rsidRPr="004E231B">
        <w:rPr>
          <w:rFonts w:ascii="Times New Roman" w:hAnsi="Times New Roman"/>
        </w:rPr>
        <w:t>, c'est comme particulier qu'il agit </w:t>
      </w:r>
      <w:r w:rsidRPr="004E231B">
        <w:rPr>
          <w:rStyle w:val="Rimandonotaapidipagina"/>
          <w:rFonts w:hAnsi="Times New Roman"/>
        </w:rPr>
        <w:footnoteReference w:id="178"/>
      </w:r>
      <w:r w:rsidRPr="004E231B">
        <w:rPr>
          <w:rFonts w:ascii="Times New Roman" w:hAnsi="Times New Roman"/>
        </w:rPr>
        <w:t>. Ces sortes d'infractions tendent donc à devenir des affaires purement privées dont la société se désintéresse. C'est ainsi que, peu à peu, les sentiments domestiques sont sortis de la partie centrale de la conscience</w:t>
      </w:r>
      <w:r w:rsidRPr="004E231B">
        <w:rPr>
          <w:rFonts w:ascii="Times New Roman" w:hAnsi="Times New Roman"/>
        </w:rPr>
        <w:t xml:space="preserve"> commune </w:t>
      </w:r>
      <w:r w:rsidRPr="004E231B">
        <w:rPr>
          <w:rStyle w:val="Rimandonotaapidipagina"/>
          <w:rFonts w:hAnsi="Times New Roman"/>
        </w:rPr>
        <w:footnoteReference w:id="179"/>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Telle a été l'évolution des sentiments relatifs aux rapports des sexes. Dans le Pentateuque, les attentats contre les  mœurs occupent une place considérable. Une multitude d'actes sont traités comme des crimes que notre législation ne réprime </w:t>
      </w:r>
      <w:r w:rsidRPr="004E231B">
        <w:rPr>
          <w:rFonts w:ascii="Times New Roman" w:hAnsi="Times New Roman"/>
        </w:rPr>
        <w:t xml:space="preserve">plus : la corruption de la fiancée (Deutéronome, XXII, 23-27), l'union avec une esclave (Lévitique, XIX, 20-22), la fraude de la jeune fille déflorée qui se présente comme vierge au mariage (Deutéronome, XXII, 13-21), la sodomie (Lévitique, XVIII, 22), la </w:t>
      </w:r>
      <w:r w:rsidRPr="004E231B">
        <w:rPr>
          <w:rFonts w:ascii="Times New Roman" w:hAnsi="Times New Roman"/>
        </w:rPr>
        <w:t xml:space="preserve">bestialité (Exode, XXII, 19), la prostitution (Lévitique, XIX, 29) et plus spécialement la prostitution des filles de prêtres </w:t>
      </w:r>
      <w:r w:rsidRPr="004E231B">
        <w:rPr>
          <w:rFonts w:ascii="Times New Roman" w:hAnsi="Times New Roman"/>
          <w:i/>
          <w:iCs/>
        </w:rPr>
        <w:t xml:space="preserve">(ibid., XXI, </w:t>
      </w:r>
      <w:r w:rsidRPr="004E231B">
        <w:rPr>
          <w:rFonts w:ascii="Times New Roman" w:hAnsi="Times New Roman"/>
        </w:rPr>
        <w:t>19), l'inceste, et le Lévitique (ch. XVII) ne compte pas moins de dix-sept cas d'inceste. Tous ces crimes sont, de pl</w:t>
      </w:r>
      <w:r w:rsidRPr="004E231B">
        <w:rPr>
          <w:rFonts w:ascii="Times New Roman" w:hAnsi="Times New Roman"/>
        </w:rPr>
        <w:t>us, frappés de peines très sévères : pour la plupart, c'est la mort. Ils sont déjà moins nombreux dans le droit athénien, qui ne réprime plus que la pédérastie salariée, le proxénétisme, le commerce avec une citoyenne honnête en dehors du mariage, enfin l'</w:t>
      </w:r>
      <w:r w:rsidRPr="004E231B">
        <w:rPr>
          <w:rFonts w:ascii="Times New Roman" w:hAnsi="Times New Roman"/>
        </w:rPr>
        <w:t>inceste, quoi</w:t>
      </w:r>
      <w:r w:rsidRPr="004E231B">
        <w:rPr>
          <w:rFonts w:hAnsi="Times New Roman"/>
        </w:rPr>
        <w:softHyphen/>
      </w:r>
      <w:r w:rsidRPr="004E231B">
        <w:rPr>
          <w:rFonts w:ascii="Times New Roman" w:hAnsi="Times New Roman"/>
        </w:rPr>
        <w:t xml:space="preserve">que nous soyons mal renseignés sur les caractères constitutifs de l'acte incestueux. Les peines étaient aussi généralement moins élevées. Dans la cité romaine, la situation est à peu près la même, quoique toute cette partie de la législation </w:t>
      </w:r>
      <w:r w:rsidRPr="004E231B">
        <w:rPr>
          <w:rFonts w:ascii="Times New Roman" w:hAnsi="Times New Roman"/>
        </w:rPr>
        <w:t>y soit plus indéterminée : on dirait qu'elle perd de son relief. « La pédérastie, dans la cité primi</w:t>
      </w:r>
      <w:r w:rsidRPr="004E231B">
        <w:rPr>
          <w:rFonts w:hAnsi="Times New Roman"/>
        </w:rPr>
        <w:softHyphen/>
      </w:r>
      <w:r w:rsidRPr="004E231B">
        <w:rPr>
          <w:rFonts w:ascii="Times New Roman" w:hAnsi="Times New Roman"/>
        </w:rPr>
        <w:t>tive, dit Rein, sans être prévue par la loi, était punie par le peuple, les censeurs ou le père de famille, de mort, d'amende ou d'infamie </w:t>
      </w:r>
      <w:r w:rsidRPr="004E231B">
        <w:rPr>
          <w:rStyle w:val="Rimandonotaapidipagina"/>
          <w:rFonts w:hAnsi="Times New Roman"/>
        </w:rPr>
        <w:footnoteReference w:id="180"/>
      </w:r>
      <w:r w:rsidRPr="004E231B">
        <w:rPr>
          <w:rFonts w:ascii="Times New Roman" w:hAnsi="Times New Roman"/>
        </w:rPr>
        <w:t>. » Il en était</w:t>
      </w:r>
      <w:r w:rsidRPr="004E231B">
        <w:rPr>
          <w:rFonts w:ascii="Times New Roman" w:hAnsi="Times New Roman"/>
        </w:rPr>
        <w:t xml:space="preserve"> à peu près de même du </w:t>
      </w:r>
      <w:r w:rsidRPr="004E231B">
        <w:rPr>
          <w:rFonts w:ascii="Times New Roman" w:hAnsi="Times New Roman"/>
          <w:i/>
          <w:iCs/>
        </w:rPr>
        <w:t>stuprum</w:t>
      </w:r>
      <w:r w:rsidRPr="004E231B">
        <w:rPr>
          <w:rFonts w:ascii="Times New Roman" w:hAnsi="Times New Roman"/>
        </w:rPr>
        <w:t xml:space="preserve"> ou commerce illégitime avec une matrone. Le père avait le droit de punir sa fille ; le peuple punissait d'une amende ou d'exil le même crime sur la plainte des édiles </w:t>
      </w:r>
      <w:r w:rsidRPr="004E231B">
        <w:rPr>
          <w:rStyle w:val="Rimandonotaapidipagina"/>
          <w:rFonts w:hAnsi="Times New Roman"/>
        </w:rPr>
        <w:footnoteReference w:id="181"/>
      </w:r>
      <w:r w:rsidRPr="004E231B">
        <w:rPr>
          <w:rFonts w:ascii="Times New Roman" w:hAnsi="Times New Roman"/>
        </w:rPr>
        <w:t xml:space="preserve">. Il semble bien que la répression de ces délits soit en </w:t>
      </w:r>
      <w:r w:rsidRPr="004E231B">
        <w:rPr>
          <w:rFonts w:ascii="Times New Roman" w:hAnsi="Times New Roman"/>
        </w:rPr>
        <w:t>partie déjà chose domestique et privée. Enfin, aujourd'hui, ces sentiments n'ont plus d'écho dans le droit pénal que dans deux cas : quand ils sont offensés publiquement ou dans la personne d'un mineur, incapable de se défendre </w:t>
      </w:r>
      <w:r w:rsidRPr="004E231B">
        <w:rPr>
          <w:rStyle w:val="Rimandonotaapidipagina"/>
          <w:rFonts w:hAnsi="Times New Roman"/>
        </w:rPr>
        <w:footnoteReference w:id="182"/>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classe des règles pén</w:t>
      </w:r>
      <w:r w:rsidRPr="004E231B">
        <w:rPr>
          <w:rFonts w:ascii="Times New Roman" w:hAnsi="Times New Roman"/>
        </w:rPr>
        <w:t xml:space="preserve">ales que nous avons désignées sous la rubrique </w:t>
      </w:r>
      <w:r w:rsidRPr="004E231B">
        <w:rPr>
          <w:rFonts w:ascii="Times New Roman" w:hAnsi="Times New Roman"/>
          <w:i/>
          <w:iCs/>
        </w:rPr>
        <w:t xml:space="preserve">traditions diverses </w:t>
      </w:r>
      <w:r w:rsidRPr="004E231B">
        <w:rPr>
          <w:rFonts w:ascii="Times New Roman" w:hAnsi="Times New Roman"/>
        </w:rPr>
        <w:t>représente en réalité une multitude de types criminologiques distincts, correspondant à des sentiments collectifs différents. Or, ils ont tous, ou presque tous, progressivement disparu. Dan</w:t>
      </w:r>
      <w:r w:rsidRPr="004E231B">
        <w:rPr>
          <w:rFonts w:ascii="Times New Roman" w:hAnsi="Times New Roman"/>
        </w:rPr>
        <w:t>s les sociétés simples, où la tradition est toute-puissante et où presque tout est en commun, les usages les plus puérils deviennent par la force de l'habitude des devoirs impératifs. Au Tonkin, il y a une foule de manquements aux convenances qui sont plus</w:t>
      </w:r>
      <w:r w:rsidRPr="004E231B">
        <w:rPr>
          <w:rFonts w:ascii="Times New Roman" w:hAnsi="Times New Roman"/>
        </w:rPr>
        <w:t xml:space="preserve"> sévèrement réprimés que de graves attentats contre la société </w:t>
      </w:r>
      <w:r w:rsidRPr="004E231B">
        <w:rPr>
          <w:rStyle w:val="Rimandonotaapidipagina"/>
          <w:rFonts w:hAnsi="Times New Roman"/>
        </w:rPr>
        <w:footnoteReference w:id="183"/>
      </w:r>
      <w:r w:rsidRPr="004E231B">
        <w:rPr>
          <w:rFonts w:ascii="Times New Roman" w:hAnsi="Times New Roman"/>
        </w:rPr>
        <w:t>. En Chine, on punit le médecin qui n'a pas régulièrement rédigé son ordon</w:t>
      </w:r>
      <w:r w:rsidRPr="004E231B">
        <w:rPr>
          <w:rFonts w:hAnsi="Times New Roman"/>
        </w:rPr>
        <w:softHyphen/>
      </w:r>
      <w:r w:rsidRPr="004E231B">
        <w:rPr>
          <w:rFonts w:ascii="Times New Roman" w:hAnsi="Times New Roman"/>
        </w:rPr>
        <w:t>nance </w:t>
      </w:r>
      <w:r w:rsidRPr="004E231B">
        <w:rPr>
          <w:rStyle w:val="Rimandonotaapidipagina"/>
          <w:rFonts w:hAnsi="Times New Roman"/>
        </w:rPr>
        <w:footnoteReference w:id="184"/>
      </w:r>
      <w:r w:rsidRPr="004E231B">
        <w:rPr>
          <w:rFonts w:ascii="Times New Roman" w:hAnsi="Times New Roman"/>
        </w:rPr>
        <w:t>. Le Pentateuque est rempli de prescriptions du même genre. Sans parler d'un très grand nombre de pratiques se</w:t>
      </w:r>
      <w:r w:rsidRPr="004E231B">
        <w:rPr>
          <w:rFonts w:ascii="Times New Roman" w:hAnsi="Times New Roman"/>
        </w:rPr>
        <w:t>mi-religieuses dont l'origine est évidemment historique et dont toute la force vient de la tradition, l'alimentation </w:t>
      </w:r>
      <w:r w:rsidRPr="004E231B">
        <w:rPr>
          <w:rStyle w:val="Rimandonotaapidipagina"/>
          <w:rFonts w:hAnsi="Times New Roman"/>
        </w:rPr>
        <w:footnoteReference w:id="185"/>
      </w:r>
      <w:r w:rsidRPr="004E231B">
        <w:rPr>
          <w:rFonts w:ascii="Times New Roman" w:hAnsi="Times New Roman"/>
        </w:rPr>
        <w:t>, le costume </w:t>
      </w:r>
      <w:r w:rsidRPr="004E231B">
        <w:rPr>
          <w:rStyle w:val="Rimandonotaapidipagina"/>
          <w:rFonts w:hAnsi="Times New Roman"/>
        </w:rPr>
        <w:footnoteReference w:id="186"/>
      </w:r>
      <w:r w:rsidRPr="004E231B">
        <w:rPr>
          <w:rFonts w:ascii="Times New Roman" w:hAnsi="Times New Roman"/>
        </w:rPr>
        <w:t>, mille détails de la vie économique y sont soumis à une réglementation très étendue </w:t>
      </w:r>
      <w:r w:rsidRPr="004E231B">
        <w:rPr>
          <w:rStyle w:val="Rimandonotaapidipagina"/>
          <w:rFonts w:hAnsi="Times New Roman"/>
        </w:rPr>
        <w:footnoteReference w:id="187"/>
      </w:r>
      <w:r w:rsidRPr="004E231B">
        <w:rPr>
          <w:rFonts w:ascii="Times New Roman" w:hAnsi="Times New Roman"/>
        </w:rPr>
        <w:t xml:space="preserve">. Il en était encore de même, jusqu'à </w:t>
      </w:r>
      <w:r w:rsidRPr="004E231B">
        <w:rPr>
          <w:rFonts w:ascii="Times New Roman" w:hAnsi="Times New Roman"/>
        </w:rPr>
        <w:t xml:space="preserve">un certain point, dans les cités grecques. « L'État, dit M. Fustel de Coulanges, exerçait sa tyrannie jusque dans les plus petites choses. A Locres, la loi défendait aux hommes de boire du vin pur. Il était ordinaire que le costume fût fixé invariablement </w:t>
      </w:r>
      <w:r w:rsidRPr="004E231B">
        <w:rPr>
          <w:rFonts w:ascii="Times New Roman" w:hAnsi="Times New Roman"/>
        </w:rPr>
        <w:t>par les lois de chaque cité ; la législation de Sparte réglait la coiffure des femmes, et celle d'Athènes leur interdisait d'emporter en voyage plus de trois robes. A Rhodes, la loi défendait de se raser la barbe ; à Byzance, elle punissait d'une amende ce</w:t>
      </w:r>
      <w:r w:rsidRPr="004E231B">
        <w:rPr>
          <w:rFonts w:ascii="Times New Roman" w:hAnsi="Times New Roman"/>
        </w:rPr>
        <w:t>lui qui possédait chez soi un rasoir ; à Sparte, au contraire, elle exigeait qu'on se rasât la moustache </w:t>
      </w:r>
      <w:r w:rsidRPr="004E231B">
        <w:rPr>
          <w:rStyle w:val="Rimandonotaapidipagina"/>
          <w:rFonts w:hAnsi="Times New Roman"/>
        </w:rPr>
        <w:footnoteReference w:id="188"/>
      </w:r>
      <w:r w:rsidRPr="004E231B">
        <w:rPr>
          <w:rFonts w:ascii="Times New Roman" w:hAnsi="Times New Roman"/>
        </w:rPr>
        <w:t>. » Mais le nombre de ces délits est déjà bien moindre; à Rome, on n'en cite guère en dehors de quelques prescriptions somptuaires relatives aux femme</w:t>
      </w:r>
      <w:r w:rsidRPr="004E231B">
        <w:rPr>
          <w:rFonts w:ascii="Times New Roman" w:hAnsi="Times New Roman"/>
        </w:rPr>
        <w:t>s. De nos jours, il serait, croyons-nous, malaisé d'en découvrir dans notre droit.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la perte de beaucoup la plus importante qu'ait faite le droit pénal est celle qui est due à la disparition totale ou presque totale des crimes religieux. Voilà donc to</w:t>
      </w:r>
      <w:r w:rsidRPr="004E231B">
        <w:rPr>
          <w:rFonts w:ascii="Times New Roman" w:hAnsi="Times New Roman"/>
        </w:rPr>
        <w:t>ut un monde de sentiments qui a cessé de compter parmi les états forts et définis de la conscience commune. Sans doute, quand on se contente de comparer notre législation sur cette matière avec celle des types sociaux inférieurs pris en bloc, cette régress</w:t>
      </w:r>
      <w:r w:rsidRPr="004E231B">
        <w:rPr>
          <w:rFonts w:ascii="Times New Roman" w:hAnsi="Times New Roman"/>
        </w:rPr>
        <w:t>ion paraît tellement marquée qu'on se prend à douter qu'elle soit normale et durable. Mais, quand on suit de près le développement des faits, on constate que cette élimination a été régulièrement progressive. On la voit devenir de plus en plus com</w:t>
      </w:r>
      <w:r w:rsidRPr="004E231B">
        <w:rPr>
          <w:rFonts w:hAnsi="Times New Roman"/>
        </w:rPr>
        <w:softHyphen/>
      </w:r>
      <w:r w:rsidRPr="004E231B">
        <w:rPr>
          <w:rFonts w:ascii="Times New Roman" w:hAnsi="Times New Roman"/>
        </w:rPr>
        <w:t xml:space="preserve">plète à </w:t>
      </w:r>
      <w:r w:rsidRPr="004E231B">
        <w:rPr>
          <w:rFonts w:ascii="Times New Roman" w:hAnsi="Times New Roman"/>
        </w:rPr>
        <w:t>mesure qu'on s'élève d'un type social à l'autre, et par conséquent il est impos</w:t>
      </w:r>
      <w:r w:rsidRPr="004E231B">
        <w:rPr>
          <w:rFonts w:hAnsi="Times New Roman"/>
        </w:rPr>
        <w:softHyphen/>
      </w:r>
      <w:r w:rsidRPr="004E231B">
        <w:rPr>
          <w:rFonts w:ascii="Times New Roman" w:hAnsi="Times New Roman"/>
        </w:rPr>
        <w:t>sible qu'elle soit due à un accident provisoire et fortuit.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ne saurait énumérer tous les crimes religieux que le Pentateuque distingue et réprime. L'Hébreu devait obéir à t</w:t>
      </w:r>
      <w:r w:rsidRPr="004E231B">
        <w:rPr>
          <w:rFonts w:ascii="Times New Roman" w:hAnsi="Times New Roman"/>
        </w:rPr>
        <w:t>ous les commandements de la Loi sous la peine du retranchement. « Celui qui aura violé la Loi la main levée, sera exterminé du milieu de mon peuple </w:t>
      </w:r>
      <w:r w:rsidRPr="004E231B">
        <w:rPr>
          <w:rStyle w:val="Rimandonotaapidipagina"/>
          <w:rFonts w:hAnsi="Times New Roman"/>
        </w:rPr>
        <w:footnoteReference w:id="189"/>
      </w:r>
      <w:r w:rsidRPr="004E231B">
        <w:rPr>
          <w:rFonts w:ascii="Times New Roman" w:hAnsi="Times New Roman"/>
        </w:rPr>
        <w:t>. » A ce titre, il n'était pas seulement tenu de ne rien faire qui fût défendu, mais encore de faire tout c</w:t>
      </w:r>
      <w:r w:rsidRPr="004E231B">
        <w:rPr>
          <w:rFonts w:ascii="Times New Roman" w:hAnsi="Times New Roman"/>
        </w:rPr>
        <w:t>e qui était ordonné, de se faire circoncire soi et les siens, de célébrer le sabbat, les fêtes, etc. Nous n'avons pas à rappeler combien ces prescriptions sont nombreuses et de quelles peines terribles elles sont sanctionnées.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 Athènes, la place de la cr</w:t>
      </w:r>
      <w:r w:rsidRPr="004E231B">
        <w:rPr>
          <w:rFonts w:ascii="Times New Roman" w:hAnsi="Times New Roman"/>
        </w:rPr>
        <w:t xml:space="preserve">iminalité religieuse était encore très grande; il y avait une accusation spéciale, la </w:t>
      </w:r>
      <w:r w:rsidRPr="004E231B">
        <w:rPr>
          <w:rFonts w:ascii="Times New Roman" w:hAnsi="Times New Roman"/>
          <w:i/>
          <w:iCs/>
        </w:rPr>
        <w:t>graphè asebeias</w:t>
      </w:r>
      <w:r w:rsidRPr="004E231B">
        <w:rPr>
          <w:rFonts w:ascii="Times New Roman" w:hAnsi="Times New Roman"/>
        </w:rPr>
        <w:t>, destinée à poursuivre les attentats contre la religion nationale. La sphère en était certainement très étendue. « Suivant toutes les apparences, le droit</w:t>
      </w:r>
      <w:r w:rsidRPr="004E231B">
        <w:rPr>
          <w:rFonts w:ascii="Times New Roman" w:hAnsi="Times New Roman"/>
        </w:rPr>
        <w:t xml:space="preserve"> attique n'avait pas défini nettement les crimes et les délits qui devaient être qualifiés d'</w:t>
      </w:r>
      <w:r w:rsidRPr="004E231B">
        <w:rPr>
          <w:rFonts w:ascii="Times New Roman" w:hAnsi="Times New Roman"/>
          <w:i/>
          <w:iCs/>
        </w:rPr>
        <w:t>asebeia</w:t>
      </w:r>
      <w:r w:rsidRPr="004E231B">
        <w:rPr>
          <w:rFonts w:ascii="Times New Roman" w:hAnsi="Times New Roman"/>
        </w:rPr>
        <w:t>, de telle sorte qu'une large place était laissée à l'appréciation du juge </w:t>
      </w:r>
      <w:r w:rsidRPr="004E231B">
        <w:rPr>
          <w:rStyle w:val="Rimandonotaapidipagina"/>
          <w:rFonts w:hAnsi="Times New Roman"/>
        </w:rPr>
        <w:footnoteReference w:id="190"/>
      </w:r>
      <w:r w:rsidRPr="004E231B">
        <w:rPr>
          <w:rFonts w:ascii="Times New Roman" w:hAnsi="Times New Roman"/>
        </w:rPr>
        <w:t>. » Cependant, la liste en était certainement moins longue que dans le droit héb</w:t>
      </w:r>
      <w:r w:rsidRPr="004E231B">
        <w:rPr>
          <w:rFonts w:ascii="Times New Roman" w:hAnsi="Times New Roman"/>
        </w:rPr>
        <w:t>raïque. De plus, ce sont tous ou presque tous des délits d'action, non d'abstention. Les principaux que l'on cite sont en effet les suivants : la négation des croyances relatives aux dieux, à leur existence, à leur rôle dans les affaires humaines ; la prof</w:t>
      </w:r>
      <w:r w:rsidRPr="004E231B">
        <w:rPr>
          <w:rFonts w:ascii="Times New Roman" w:hAnsi="Times New Roman"/>
        </w:rPr>
        <w:t xml:space="preserve">anation des fêtes, des sacrifices, des jeux, des temples et des autels ; la violation du droit d'asile, les manquements aux devoirs envers les morts, l'omission ou l'altération des pratiques rituelles par le prêtre, le fait d'initier le vulgaire au secret </w:t>
      </w:r>
      <w:r w:rsidRPr="004E231B">
        <w:rPr>
          <w:rFonts w:ascii="Times New Roman" w:hAnsi="Times New Roman"/>
        </w:rPr>
        <w:t>des mystères, de déraciner les oliviers sacrés, la fréquen</w:t>
      </w:r>
      <w:r w:rsidRPr="004E231B">
        <w:rPr>
          <w:rFonts w:hAnsi="Times New Roman"/>
        </w:rPr>
        <w:softHyphen/>
      </w:r>
      <w:r w:rsidRPr="004E231B">
        <w:rPr>
          <w:rFonts w:ascii="Times New Roman" w:hAnsi="Times New Roman"/>
        </w:rPr>
        <w:t>tation des temples par les personnes auxquelles l'accès en est interdit </w:t>
      </w:r>
      <w:r w:rsidRPr="004E231B">
        <w:rPr>
          <w:rStyle w:val="Rimandonotaapidipagina"/>
          <w:rFonts w:hAnsi="Times New Roman"/>
        </w:rPr>
        <w:footnoteReference w:id="191"/>
      </w:r>
      <w:r w:rsidRPr="004E231B">
        <w:rPr>
          <w:rFonts w:ascii="Times New Roman" w:hAnsi="Times New Roman"/>
        </w:rPr>
        <w:t>. Le crime consistait donc, non à ne pas célébrer le culte, mais à le troubler par des actes positifs ou par des paroles </w:t>
      </w:r>
      <w:r w:rsidRPr="004E231B">
        <w:rPr>
          <w:rStyle w:val="Rimandonotaapidipagina"/>
          <w:rFonts w:hAnsi="Times New Roman"/>
        </w:rPr>
        <w:footnoteReference w:id="192"/>
      </w:r>
      <w:r w:rsidRPr="004E231B">
        <w:rPr>
          <w:rFonts w:ascii="Times New Roman" w:hAnsi="Times New Roman"/>
        </w:rPr>
        <w:t xml:space="preserve">. </w:t>
      </w:r>
      <w:r w:rsidRPr="004E231B">
        <w:rPr>
          <w:rFonts w:ascii="Times New Roman" w:hAnsi="Times New Roman"/>
        </w:rPr>
        <w:t>Enfin, il n'est pas prouvé que l'introduction de divinités nou</w:t>
      </w:r>
      <w:r w:rsidRPr="004E231B">
        <w:rPr>
          <w:rFonts w:hAnsi="Times New Roman"/>
        </w:rPr>
        <w:softHyphen/>
      </w:r>
      <w:r w:rsidRPr="004E231B">
        <w:rPr>
          <w:rFonts w:ascii="Times New Roman" w:hAnsi="Times New Roman"/>
        </w:rPr>
        <w:t>velles eût régulièrement besoin d'être autorisée et fût traitée d'impiété, quoique l'élasticité naturelle de cette accusation eût permis parfois de l'intenter dans ce cas </w:t>
      </w:r>
      <w:r w:rsidRPr="004E231B">
        <w:rPr>
          <w:rStyle w:val="Rimandonotaapidipagina"/>
          <w:rFonts w:hAnsi="Times New Roman"/>
        </w:rPr>
        <w:footnoteReference w:id="193"/>
      </w:r>
      <w:r w:rsidRPr="004E231B">
        <w:rPr>
          <w:rFonts w:ascii="Times New Roman" w:hAnsi="Times New Roman"/>
        </w:rPr>
        <w:t>. Il est évident d'ai</w:t>
      </w:r>
      <w:r w:rsidRPr="004E231B">
        <w:rPr>
          <w:rFonts w:ascii="Times New Roman" w:hAnsi="Times New Roman"/>
        </w:rPr>
        <w:t>lleurs que la conscience religieuse devait être moins intolérante dans la patrie des sophistes et de Socrate que dans une société théocratique comme était le peuple hébreu. Pour que la philosophie ait pu y naître et s'y développer, il a fallu que les croya</w:t>
      </w:r>
      <w:r w:rsidRPr="004E231B">
        <w:rPr>
          <w:rFonts w:ascii="Times New Roman" w:hAnsi="Times New Roman"/>
        </w:rPr>
        <w:t>nces tradition</w:t>
      </w:r>
      <w:r w:rsidRPr="004E231B">
        <w:rPr>
          <w:rFonts w:hAnsi="Times New Roman"/>
        </w:rPr>
        <w:softHyphen/>
      </w:r>
      <w:r w:rsidRPr="004E231B">
        <w:rPr>
          <w:rFonts w:ascii="Times New Roman" w:hAnsi="Times New Roman"/>
        </w:rPr>
        <w:t>nelles ne fussent pas assez fortes pour en empêcher l'éclosion.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 Rome, elles pèsent d'un poids moins lourd encore sur les consciences indi</w:t>
      </w:r>
      <w:r w:rsidRPr="004E231B">
        <w:rPr>
          <w:rFonts w:hAnsi="Times New Roman"/>
        </w:rPr>
        <w:softHyphen/>
      </w:r>
      <w:r w:rsidRPr="004E231B">
        <w:rPr>
          <w:rFonts w:ascii="Times New Roman" w:hAnsi="Times New Roman"/>
        </w:rPr>
        <w:t>viduelles. M. Fustel de Coulanges a justement insisté sur le caractère religieux de la société romai</w:t>
      </w:r>
      <w:r w:rsidRPr="004E231B">
        <w:rPr>
          <w:rFonts w:ascii="Times New Roman" w:hAnsi="Times New Roman"/>
        </w:rPr>
        <w:t>ne ; mais, comparé aux peuples antérieurs, l'État romain était beaucoup moins pénétré de religiosité </w:t>
      </w:r>
      <w:r w:rsidRPr="004E231B">
        <w:rPr>
          <w:rStyle w:val="Rimandonotaapidipagina"/>
          <w:rFonts w:hAnsi="Times New Roman"/>
        </w:rPr>
        <w:footnoteReference w:id="194"/>
      </w:r>
      <w:r w:rsidRPr="004E231B">
        <w:rPr>
          <w:rFonts w:ascii="Times New Roman" w:hAnsi="Times New Roman"/>
        </w:rPr>
        <w:t>. Les fonctions politiques, séparées très tôt des fonctions religieuses, se les subordonnèrent. « Grâce à cette prépondérance du principe politi</w:t>
      </w:r>
      <w:r w:rsidRPr="004E231B">
        <w:rPr>
          <w:rFonts w:hAnsi="Times New Roman"/>
        </w:rPr>
        <w:softHyphen/>
      </w:r>
      <w:r w:rsidRPr="004E231B">
        <w:rPr>
          <w:rFonts w:ascii="Times New Roman" w:hAnsi="Times New Roman"/>
        </w:rPr>
        <w:t>que et au</w:t>
      </w:r>
      <w:r w:rsidRPr="004E231B">
        <w:rPr>
          <w:rFonts w:ascii="Times New Roman" w:hAnsi="Times New Roman"/>
        </w:rPr>
        <w:t xml:space="preserve"> caractère politique de la religion romaine, l'État ne prêtait à la religion son appui qu'autant que les attentats dirigés contre elle le menaçaient indirectement. Les croyances religieuses d'États étrangers ou d'étrangers vivant dans l'Empire romain étaie</w:t>
      </w:r>
      <w:r w:rsidRPr="004E231B">
        <w:rPr>
          <w:rFonts w:ascii="Times New Roman" w:hAnsi="Times New Roman"/>
        </w:rPr>
        <w:t>nt tolérées, si elles se renfermaient dans leurs limites et ne touchaient pas de trop près à l'État </w:t>
      </w:r>
      <w:r w:rsidRPr="004E231B">
        <w:rPr>
          <w:rStyle w:val="Rimandonotaapidipagina"/>
          <w:rFonts w:hAnsi="Times New Roman"/>
        </w:rPr>
        <w:footnoteReference w:id="195"/>
      </w:r>
      <w:r w:rsidRPr="004E231B">
        <w:rPr>
          <w:rFonts w:ascii="Times New Roman" w:hAnsi="Times New Roman"/>
        </w:rPr>
        <w:t>. » Mais l'État intervenait si des citoyens se tournaient vers des divinités étrangères, et, par là, nuisaient à la religion nationale. « Toutefois, ce poi</w:t>
      </w:r>
      <w:r w:rsidRPr="004E231B">
        <w:rPr>
          <w:rFonts w:ascii="Times New Roman" w:hAnsi="Times New Roman"/>
        </w:rPr>
        <w:t>nt était traité moins comme une question de droit que comme un intérêt de haute administration, et l'on intervint contre ces actes, suivant l'exigence des circonstances, par des édits d'avertissement et de prohibition ou par des châtiments allant jusqu'à l</w:t>
      </w:r>
      <w:r w:rsidRPr="004E231B">
        <w:rPr>
          <w:rFonts w:ascii="Times New Roman" w:hAnsi="Times New Roman"/>
        </w:rPr>
        <w:t>a mort </w:t>
      </w:r>
      <w:r w:rsidRPr="004E231B">
        <w:rPr>
          <w:rStyle w:val="Rimandonotaapidipagina"/>
          <w:rFonts w:hAnsi="Times New Roman"/>
        </w:rPr>
        <w:footnoteReference w:id="196"/>
      </w:r>
      <w:r w:rsidRPr="004E231B">
        <w:rPr>
          <w:rFonts w:ascii="Times New Roman" w:hAnsi="Times New Roman"/>
        </w:rPr>
        <w:t xml:space="preserve">. » Les procès religieux n'ont certainement pas eu autant d'importance dans la justice criminelle de Rome que dans celle d'Athènes. Nous n'y trouvons aucune institution juridique qui rappelle la </w:t>
      </w:r>
      <w:r w:rsidRPr="004E231B">
        <w:rPr>
          <w:rFonts w:ascii="Times New Roman" w:hAnsi="Times New Roman"/>
          <w:i/>
          <w:iCs/>
        </w:rPr>
        <w:t>graphè asebeias</w:t>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Non seulement les crimes contre la </w:t>
      </w:r>
      <w:r w:rsidRPr="004E231B">
        <w:rPr>
          <w:rFonts w:ascii="Times New Roman" w:hAnsi="Times New Roman"/>
        </w:rPr>
        <w:t xml:space="preserve">religion sont plus nettement déterminés et sont moins nombreux, mais beaucoup d'entre eux ont baissé d'un ou de plusieurs degrés. Les Romains, en effet, ne les mettaient pas tous sur le même pied, mais distinguaient les </w:t>
      </w:r>
      <w:r w:rsidRPr="004E231B">
        <w:rPr>
          <w:rFonts w:ascii="Times New Roman" w:hAnsi="Times New Roman"/>
          <w:i/>
          <w:iCs/>
        </w:rPr>
        <w:t xml:space="preserve">scelera expiabilia </w:t>
      </w:r>
      <w:r w:rsidRPr="004E231B">
        <w:rPr>
          <w:rFonts w:ascii="Times New Roman" w:hAnsi="Times New Roman"/>
        </w:rPr>
        <w:t xml:space="preserve">des </w:t>
      </w:r>
      <w:r w:rsidRPr="004E231B">
        <w:rPr>
          <w:rFonts w:ascii="Times New Roman" w:hAnsi="Times New Roman"/>
          <w:i/>
          <w:iCs/>
        </w:rPr>
        <w:t>scelera inexp</w:t>
      </w:r>
      <w:r w:rsidRPr="004E231B">
        <w:rPr>
          <w:rFonts w:ascii="Times New Roman" w:hAnsi="Times New Roman"/>
          <w:i/>
          <w:iCs/>
        </w:rPr>
        <w:t xml:space="preserve">iabilia. </w:t>
      </w:r>
      <w:r w:rsidRPr="004E231B">
        <w:rPr>
          <w:rFonts w:ascii="Times New Roman" w:hAnsi="Times New Roman"/>
        </w:rPr>
        <w:t>Les premiers ne nécessitaient qu'une expiation qui consistait dans un sacrifice offert aux dieux </w:t>
      </w:r>
      <w:r w:rsidRPr="004E231B">
        <w:rPr>
          <w:rStyle w:val="Rimandonotaapidipagina"/>
          <w:rFonts w:hAnsi="Times New Roman"/>
        </w:rPr>
        <w:footnoteReference w:id="197"/>
      </w:r>
      <w:r w:rsidRPr="004E231B">
        <w:rPr>
          <w:rFonts w:ascii="Times New Roman" w:hAnsi="Times New Roman"/>
        </w:rPr>
        <w:t>. Sans doute, ce sacrifice était une peine en ce sens que l'État en pouvait exiger l'accomplissement, parce que la tache dont s'était souillé le coup</w:t>
      </w:r>
      <w:r w:rsidRPr="004E231B">
        <w:rPr>
          <w:rFonts w:ascii="Times New Roman" w:hAnsi="Times New Roman"/>
        </w:rPr>
        <w:t>able contaminait la société et risquait d'attirer sur elle la colère des dieux. Cependant, c'est une peine d'un tout autre caractère que la mort, la confiscation, l'exil, etc. Or, ces fautes si aisément rémissibles étaient de celles que le droit athénien r</w:t>
      </w:r>
      <w:r w:rsidRPr="004E231B">
        <w:rPr>
          <w:rFonts w:ascii="Times New Roman" w:hAnsi="Times New Roman"/>
        </w:rPr>
        <w:t>éprimait avec la plus grande sévérité. C'étaient, en effet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i/>
          <w:iCs/>
        </w:rPr>
      </w:pPr>
      <w:r w:rsidRPr="004E231B">
        <w:rPr>
          <w:rFonts w:ascii="Times New Roman" w:hAnsi="Times New Roman"/>
        </w:rPr>
        <w:t xml:space="preserve">1° La profanation de tout locus </w:t>
      </w:r>
      <w:r w:rsidRPr="004E231B">
        <w:rPr>
          <w:rFonts w:ascii="Times New Roman" w:hAnsi="Times New Roman"/>
          <w:i/>
          <w:iCs/>
        </w:rPr>
        <w:t>sacer;</w:t>
      </w:r>
    </w:p>
    <w:p w:rsidR="004E231B" w:rsidRPr="004E231B" w:rsidRDefault="003C0043">
      <w:pPr>
        <w:jc w:val="both"/>
        <w:rPr>
          <w:rFonts w:ascii="Times New Roman" w:hAnsi="Times New Roman"/>
          <w:i/>
          <w:iCs/>
        </w:rPr>
      </w:pPr>
      <w:r w:rsidRPr="004E231B">
        <w:rPr>
          <w:rFonts w:ascii="Times New Roman" w:hAnsi="Times New Roman"/>
        </w:rPr>
        <w:t xml:space="preserve">2° La profanation de tout locus </w:t>
      </w:r>
      <w:r w:rsidRPr="004E231B">
        <w:rPr>
          <w:rFonts w:ascii="Times New Roman" w:hAnsi="Times New Roman"/>
          <w:i/>
          <w:iCs/>
        </w:rPr>
        <w:t>religiosus</w:t>
      </w:r>
    </w:p>
    <w:p w:rsidR="004E231B" w:rsidRPr="004E231B" w:rsidRDefault="003C0043">
      <w:pPr>
        <w:jc w:val="both"/>
        <w:rPr>
          <w:rFonts w:ascii="Times New Roman" w:hAnsi="Times New Roman"/>
          <w:i/>
          <w:iCs/>
        </w:rPr>
      </w:pPr>
      <w:r w:rsidRPr="004E231B">
        <w:rPr>
          <w:rFonts w:ascii="Times New Roman" w:hAnsi="Times New Roman"/>
          <w:i/>
          <w:iCs/>
        </w:rPr>
        <w:t>3</w:t>
      </w:r>
      <w:r w:rsidRPr="004E231B">
        <w:rPr>
          <w:rFonts w:ascii="Times New Roman" w:hAnsi="Times New Roman"/>
        </w:rPr>
        <w:t>°</w:t>
      </w:r>
      <w:r w:rsidRPr="004E231B">
        <w:rPr>
          <w:rFonts w:ascii="Times New Roman" w:hAnsi="Times New Roman"/>
          <w:i/>
          <w:iCs/>
        </w:rPr>
        <w:t xml:space="preserve"> </w:t>
      </w:r>
      <w:r w:rsidRPr="004E231B">
        <w:rPr>
          <w:rFonts w:ascii="Times New Roman" w:hAnsi="Times New Roman"/>
        </w:rPr>
        <w:t xml:space="preserve">Le divorce en cas de mariage </w:t>
      </w:r>
      <w:r w:rsidRPr="004E231B">
        <w:rPr>
          <w:rFonts w:ascii="Times New Roman" w:hAnsi="Times New Roman"/>
          <w:i/>
          <w:iCs/>
        </w:rPr>
        <w:t>per confarreationem</w:t>
      </w:r>
    </w:p>
    <w:p w:rsidR="004E231B" w:rsidRPr="004E231B" w:rsidRDefault="003C0043">
      <w:pPr>
        <w:jc w:val="both"/>
        <w:rPr>
          <w:rFonts w:ascii="Times New Roman" w:hAnsi="Times New Roman"/>
        </w:rPr>
      </w:pPr>
      <w:r w:rsidRPr="004E231B">
        <w:rPr>
          <w:rFonts w:ascii="Times New Roman" w:hAnsi="Times New Roman"/>
        </w:rPr>
        <w:t>4° La vente d'un fils issu d'un tel mariage ;</w:t>
      </w:r>
    </w:p>
    <w:p w:rsidR="004E231B" w:rsidRPr="004E231B" w:rsidRDefault="003C0043">
      <w:pPr>
        <w:jc w:val="both"/>
        <w:rPr>
          <w:rFonts w:ascii="Times New Roman" w:hAnsi="Times New Roman"/>
        </w:rPr>
      </w:pPr>
      <w:r w:rsidRPr="004E231B">
        <w:rPr>
          <w:rFonts w:ascii="Times New Roman" w:hAnsi="Times New Roman"/>
        </w:rPr>
        <w:t>5° L'expositio</w:t>
      </w:r>
      <w:r w:rsidRPr="004E231B">
        <w:rPr>
          <w:rFonts w:ascii="Times New Roman" w:hAnsi="Times New Roman"/>
        </w:rPr>
        <w:t>n d'un mort aux rayons du soleil</w:t>
      </w:r>
    </w:p>
    <w:p w:rsidR="004E231B" w:rsidRPr="004E231B" w:rsidRDefault="003C0043">
      <w:pPr>
        <w:jc w:val="both"/>
        <w:rPr>
          <w:rFonts w:ascii="Times New Roman" w:hAnsi="Times New Roman"/>
          <w:i/>
          <w:iCs/>
        </w:rPr>
      </w:pPr>
      <w:r w:rsidRPr="004E231B">
        <w:rPr>
          <w:rFonts w:ascii="Times New Roman" w:hAnsi="Times New Roman"/>
          <w:i/>
          <w:iCs/>
        </w:rPr>
        <w:t>6</w:t>
      </w:r>
      <w:r w:rsidRPr="004E231B">
        <w:rPr>
          <w:rFonts w:ascii="Times New Roman" w:hAnsi="Times New Roman"/>
        </w:rPr>
        <w:t>°</w:t>
      </w:r>
      <w:r w:rsidRPr="004E231B">
        <w:rPr>
          <w:rFonts w:ascii="Times New Roman" w:hAnsi="Times New Roman"/>
          <w:i/>
          <w:iCs/>
        </w:rPr>
        <w:t xml:space="preserve"> </w:t>
      </w:r>
      <w:r w:rsidRPr="004E231B">
        <w:rPr>
          <w:rFonts w:ascii="Times New Roman" w:hAnsi="Times New Roman"/>
        </w:rPr>
        <w:t xml:space="preserve">L'accomplissement sans mauvaise intention de l'un quelconque des </w:t>
      </w:r>
      <w:r w:rsidRPr="004E231B">
        <w:rPr>
          <w:rFonts w:ascii="Times New Roman" w:hAnsi="Times New Roman"/>
          <w:i/>
          <w:iCs/>
        </w:rPr>
        <w:t>scelera inexpiabilia.</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A Athènes, la profanation des temples, le moindre trouble apporté aux cérémonies religieuses, parfois même la moindre infraction au</w:t>
      </w:r>
      <w:r w:rsidRPr="004E231B">
        <w:rPr>
          <w:rFonts w:ascii="Times New Roman" w:hAnsi="Times New Roman"/>
        </w:rPr>
        <w:t xml:space="preserve"> rituel </w:t>
      </w:r>
      <w:r w:rsidRPr="004E231B">
        <w:rPr>
          <w:rStyle w:val="Rimandonotaapidipagina"/>
          <w:rFonts w:hAnsi="Times New Roman"/>
        </w:rPr>
        <w:footnoteReference w:id="198"/>
      </w:r>
      <w:r w:rsidRPr="004E231B">
        <w:rPr>
          <w:rFonts w:ascii="Times New Roman" w:hAnsi="Times New Roman"/>
        </w:rPr>
        <w:t xml:space="preserve"> étaient punis du dernier supplice.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A Rome, il n'y avait de véritables peines que contre les attentats qui étaient à la fois très graves et intentionnels. Les seuls </w:t>
      </w:r>
      <w:r w:rsidRPr="004E231B">
        <w:rPr>
          <w:rFonts w:ascii="Times New Roman" w:hAnsi="Times New Roman"/>
          <w:i/>
          <w:iCs/>
        </w:rPr>
        <w:t xml:space="preserve">scelera inexpiabilia </w:t>
      </w:r>
      <w:r w:rsidRPr="004E231B">
        <w:rPr>
          <w:rFonts w:ascii="Times New Roman" w:hAnsi="Times New Roman"/>
        </w:rPr>
        <w:t>étaient en effet les suivants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1° Tout manquement intentio</w:t>
      </w:r>
      <w:r w:rsidRPr="004E231B">
        <w:rPr>
          <w:rFonts w:ascii="Times New Roman" w:hAnsi="Times New Roman"/>
        </w:rPr>
        <w:t xml:space="preserve">nnel au devoir des fonctionnaires de prendre les auspices ou d'accomplir les </w:t>
      </w:r>
      <w:r w:rsidRPr="004E231B">
        <w:rPr>
          <w:rFonts w:ascii="Times New Roman" w:hAnsi="Times New Roman"/>
          <w:i/>
          <w:iCs/>
        </w:rPr>
        <w:t xml:space="preserve">sacra, ou </w:t>
      </w:r>
      <w:r w:rsidRPr="004E231B">
        <w:rPr>
          <w:rFonts w:ascii="Times New Roman" w:hAnsi="Times New Roman"/>
        </w:rPr>
        <w:t>bien encore leur profanation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2° Le fait pour un magistrat d'accomplir une </w:t>
      </w:r>
      <w:r w:rsidRPr="004E231B">
        <w:rPr>
          <w:rFonts w:ascii="Times New Roman" w:hAnsi="Times New Roman"/>
          <w:i/>
          <w:iCs/>
        </w:rPr>
        <w:t xml:space="preserve">legis actio </w:t>
      </w:r>
      <w:r w:rsidRPr="004E231B">
        <w:rPr>
          <w:rFonts w:ascii="Times New Roman" w:hAnsi="Times New Roman"/>
        </w:rPr>
        <w:t>un jour néfaste, et cela intentionnellement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i/>
          <w:iCs/>
        </w:rPr>
        <w:t>3</w:t>
      </w:r>
      <w:r w:rsidRPr="004E231B">
        <w:rPr>
          <w:rFonts w:ascii="Times New Roman" w:hAnsi="Times New Roman"/>
        </w:rPr>
        <w:t>°</w:t>
      </w:r>
      <w:r w:rsidRPr="004E231B">
        <w:rPr>
          <w:rFonts w:ascii="Times New Roman" w:hAnsi="Times New Roman"/>
          <w:i/>
          <w:iCs/>
        </w:rPr>
        <w:t xml:space="preserve"> </w:t>
      </w:r>
      <w:r w:rsidRPr="004E231B">
        <w:rPr>
          <w:rFonts w:ascii="Times New Roman" w:hAnsi="Times New Roman"/>
        </w:rPr>
        <w:t xml:space="preserve">La profanation intentionnelle </w:t>
      </w:r>
      <w:r w:rsidRPr="004E231B">
        <w:rPr>
          <w:rFonts w:ascii="Times New Roman" w:hAnsi="Times New Roman"/>
        </w:rPr>
        <w:t xml:space="preserve">des </w:t>
      </w:r>
      <w:r w:rsidRPr="004E231B">
        <w:rPr>
          <w:rFonts w:ascii="Times New Roman" w:hAnsi="Times New Roman"/>
          <w:i/>
          <w:iCs/>
        </w:rPr>
        <w:t xml:space="preserve">feriae </w:t>
      </w:r>
      <w:r w:rsidRPr="004E231B">
        <w:rPr>
          <w:rFonts w:ascii="Times New Roman" w:hAnsi="Times New Roman"/>
        </w:rPr>
        <w:t>par des actes interdits en pareil cas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4° L'inceste commis par une vestale ou avec une vestale </w:t>
      </w:r>
      <w:r w:rsidRPr="004E231B">
        <w:rPr>
          <w:rStyle w:val="Rimandonotaapidipagina"/>
          <w:rFonts w:hAnsi="Times New Roman"/>
        </w:rPr>
        <w:footnoteReference w:id="199"/>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a souvent reproché au christianisme son intolérance. Cependant, il réalisait à ce point de vue un progrès considérable sur les religions anté</w:t>
      </w:r>
      <w:r w:rsidRPr="004E231B">
        <w:rPr>
          <w:rFonts w:ascii="Times New Roman" w:hAnsi="Times New Roman"/>
        </w:rPr>
        <w:t>rieures. La conscience religieuse des sociétés chrétiennes, même à l'époque où la foi est à son maximum, ne détermine de réaction pénale que quand on s'insurge contre elle par quelque action d'éclat, quand on la nie et qu'on l'attaque en face. Séparée de l</w:t>
      </w:r>
      <w:r w:rsidRPr="004E231B">
        <w:rPr>
          <w:rFonts w:ascii="Times New Roman" w:hAnsi="Times New Roman"/>
        </w:rPr>
        <w:t>a vie temporelle beaucoup plus complètement qu'elle n'était même à Rome, elle ne peut plus s'imposer avec la même autorité et doit se renfermer davantage dans une attitude défensive. Elle ne réclame plus de répression pour des infractions de détail comme c</w:t>
      </w:r>
      <w:r w:rsidRPr="004E231B">
        <w:rPr>
          <w:rFonts w:ascii="Times New Roman" w:hAnsi="Times New Roman"/>
        </w:rPr>
        <w:t>elles que nous rappelions tout à l'heure, mais seulement quand elle est menacée dans quelqu'un de ses principes fondamentaux ; et le nombre n'en est pas très grand, car la foi, en se spiritualisant, en devenant plus générale et plus abstraite, s'est, du mê</w:t>
      </w:r>
      <w:r w:rsidRPr="004E231B">
        <w:rPr>
          <w:rFonts w:ascii="Times New Roman" w:hAnsi="Times New Roman"/>
        </w:rPr>
        <w:t>me coup, simplifiée. Le sacrilège, dont le blasphème n'est qu'une variété, l'hérésie sous ses différentes formes sont désormais les seuls crimes religieux </w:t>
      </w:r>
      <w:r w:rsidRPr="004E231B">
        <w:rPr>
          <w:rStyle w:val="Rimandonotaapidipagina"/>
          <w:rFonts w:hAnsi="Times New Roman"/>
        </w:rPr>
        <w:footnoteReference w:id="200"/>
      </w:r>
      <w:r w:rsidRPr="004E231B">
        <w:rPr>
          <w:rFonts w:ascii="Times New Roman" w:hAnsi="Times New Roman"/>
        </w:rPr>
        <w:t>. La liste continue donc à diminuer, témoignant ainsi que les sentiments forts et définis deviennent</w:t>
      </w:r>
      <w:r w:rsidRPr="004E231B">
        <w:rPr>
          <w:rFonts w:ascii="Times New Roman" w:hAnsi="Times New Roman"/>
        </w:rPr>
        <w:t xml:space="preserve"> eux-mêmes moins nombreux. Comment, d'ailleurs, peut-il en être autrement ? Tout le monde reconnaît que la religion chrétienne est la plus idéaliste qui ait jamais existé. C'est donc qu'elle est faite d'articles de foi très larges et très généraux beaucoup</w:t>
      </w:r>
      <w:r w:rsidRPr="004E231B">
        <w:rPr>
          <w:rFonts w:ascii="Times New Roman" w:hAnsi="Times New Roman"/>
        </w:rPr>
        <w:t xml:space="preserve"> plus que de croyances particulières et de pratiques déterminées. Voilà comment il se fait que l'éveil de la libre pensée au sein du christianisme a été relativement précoce. Dès l'origine, des écoles différentes se fondent et même des sectes opposées. A p</w:t>
      </w:r>
      <w:r w:rsidRPr="004E231B">
        <w:rPr>
          <w:rFonts w:ascii="Times New Roman" w:hAnsi="Times New Roman"/>
        </w:rPr>
        <w:t>eine les sociétés chrétiennes commencent-elles à s'organiser au moyen âge qu'apparaît la scolastique, premier effort méthodique de la libre réflexion, première source de dissidences. Les droits de la discussion sont reconnus en principe. Il n'est pas néces</w:t>
      </w:r>
      <w:r w:rsidRPr="004E231B">
        <w:rPr>
          <w:rFonts w:ascii="Times New Roman" w:hAnsi="Times New Roman"/>
        </w:rPr>
        <w:t>saire de démontrer que le mouvement n'a fait depuis que s'accentuer. C'est ainsi que la criminalité religieuse a fini par sortir complètement ou presque complètement du droit pénal.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pStyle w:val="suite"/>
        <w:rPr>
          <w:rFonts w:ascii="Times New Roman" w:hAnsi="Times New Roman"/>
        </w:rPr>
      </w:pPr>
      <w:r w:rsidRPr="004E231B">
        <w:rPr>
          <w:rFonts w:ascii="Times New Roman" w:hAnsi="Times New Roman"/>
        </w:rPr>
        <w:t>IV</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Voilà donc nombre de variétés criminologiques qui ont progressiv</w:t>
      </w:r>
      <w:r w:rsidRPr="004E231B">
        <w:rPr>
          <w:rFonts w:ascii="Times New Roman" w:hAnsi="Times New Roman"/>
        </w:rPr>
        <w:t>ement disparu et sans compensation, car il ne s'en est pas constitué qui fussent absolument nouvelles. Si nous prohibons la mendicité, Athènes punissait l'oisiveté </w:t>
      </w:r>
      <w:r w:rsidRPr="004E231B">
        <w:rPr>
          <w:rStyle w:val="Rimandonotaapidipagina"/>
          <w:rFonts w:hAnsi="Times New Roman"/>
        </w:rPr>
        <w:footnoteReference w:id="201"/>
      </w:r>
      <w:r w:rsidRPr="004E231B">
        <w:rPr>
          <w:rFonts w:ascii="Times New Roman" w:hAnsi="Times New Roman"/>
        </w:rPr>
        <w:t>. Il n'est pas de société où les attentats dirigés contre les sentiments nationaux ou contr</w:t>
      </w:r>
      <w:r w:rsidRPr="004E231B">
        <w:rPr>
          <w:rFonts w:ascii="Times New Roman" w:hAnsi="Times New Roman"/>
        </w:rPr>
        <w:t xml:space="preserve">e les institutions nationales aient jamais été tolérés ; la répression semble même en avoir été plus sévère autrefois et, par conséquent, il y a lieu de croire que les sentiments correspondants se sont affaiblis. Le crime de lèse-majesté, si fertile jadis </w:t>
      </w:r>
      <w:r w:rsidRPr="004E231B">
        <w:rPr>
          <w:rFonts w:ascii="Times New Roman" w:hAnsi="Times New Roman"/>
        </w:rPr>
        <w:t>en applications, tend de plus en plus à disparaître.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Cependant, on a dit parfois que les crimes contre la personne individuelle n'étaient pas reconnus chez les peuples inférieurs, que le vol et le meurtre y étaient même honorés. M. Lombroso a essayé récem</w:t>
      </w:r>
      <w:r w:rsidRPr="004E231B">
        <w:rPr>
          <w:rFonts w:ascii="Times New Roman" w:hAnsi="Times New Roman"/>
        </w:rPr>
        <w:t>ment de reprendre cette thèse. Il a soutenu « que le crime, chez le sauvage, n'est pas une exception, mais la règle générale... qu'il n'y est considéré par personne comme un crime </w:t>
      </w:r>
      <w:r w:rsidRPr="004E231B">
        <w:rPr>
          <w:rStyle w:val="Rimandonotaapidipagina"/>
          <w:rFonts w:hAnsi="Times New Roman"/>
        </w:rPr>
        <w:footnoteReference w:id="202"/>
      </w:r>
      <w:r w:rsidRPr="004E231B">
        <w:rPr>
          <w:rFonts w:ascii="Times New Roman" w:hAnsi="Times New Roman"/>
        </w:rPr>
        <w:t> ». Mais, à l'appui de cette affirmation, il ne cite que quelques faits rar</w:t>
      </w:r>
      <w:r w:rsidRPr="004E231B">
        <w:rPr>
          <w:rFonts w:ascii="Times New Roman" w:hAnsi="Times New Roman"/>
        </w:rPr>
        <w:t>es et équivoques qu'il interprète sans critique. C'est ainsi qu'il en est réduit à identifier le vol avec la pratique du communisme ou avec le brigandage international </w:t>
      </w:r>
      <w:r w:rsidRPr="004E231B">
        <w:rPr>
          <w:rStyle w:val="Rimandonotaapidipagina"/>
          <w:rFonts w:hAnsi="Times New Roman"/>
        </w:rPr>
        <w:footnoteReference w:id="203"/>
      </w:r>
      <w:r w:rsidRPr="004E231B">
        <w:rPr>
          <w:rFonts w:ascii="Times New Roman" w:hAnsi="Times New Roman"/>
        </w:rPr>
        <w:t xml:space="preserve">. Or, de ce que la propriété est indivise entre tous les membres du groupe, il ne suit </w:t>
      </w:r>
      <w:r w:rsidRPr="004E231B">
        <w:rPr>
          <w:rFonts w:ascii="Times New Roman" w:hAnsi="Times New Roman"/>
        </w:rPr>
        <w:t>pas du tout que le droit au vol soit reconnu ; il ne peut même y avoir vol que dans la mesure où il y a propriété </w:t>
      </w:r>
      <w:r w:rsidRPr="004E231B">
        <w:rPr>
          <w:rStyle w:val="Rimandonotaapidipagina"/>
          <w:rFonts w:hAnsi="Times New Roman"/>
        </w:rPr>
        <w:footnoteReference w:id="204"/>
      </w:r>
      <w:r w:rsidRPr="004E231B">
        <w:rPr>
          <w:rFonts w:ascii="Times New Roman" w:hAnsi="Times New Roman"/>
        </w:rPr>
        <w:t>. De même, de ce qu'une société ne trouve pas révoltant le pillage aux dépens des nations voisines, on ne peut pas conclure qu'elle tolère le</w:t>
      </w:r>
      <w:r w:rsidRPr="004E231B">
        <w:rPr>
          <w:rFonts w:ascii="Times New Roman" w:hAnsi="Times New Roman"/>
        </w:rPr>
        <w:t>s mêmes pratiques dans ses relations intérieures et ne protège pas ses nationaux les uns contre les autres. Or, c'est l'impunité du brigandage interne qu'il faudrait établir. Il y a, il est vrai, un texte de Diodore et un autre d'Aulu-Gelle </w:t>
      </w:r>
      <w:r w:rsidRPr="004E231B">
        <w:rPr>
          <w:rStyle w:val="Rimandonotaapidipagina"/>
          <w:rFonts w:hAnsi="Times New Roman"/>
        </w:rPr>
        <w:footnoteReference w:id="205"/>
      </w:r>
      <w:r w:rsidRPr="004E231B">
        <w:rPr>
          <w:rFonts w:ascii="Times New Roman" w:hAnsi="Times New Roman"/>
        </w:rPr>
        <w:t xml:space="preserve"> qui pourraien</w:t>
      </w:r>
      <w:r w:rsidRPr="004E231B">
        <w:rPr>
          <w:rFonts w:ascii="Times New Roman" w:hAnsi="Times New Roman"/>
        </w:rPr>
        <w:t>t faire croire qu'une telle licence a existé dans l'ancienne Égypte. Mais ces textes sont contredits par tout ce que nous savons sur la civilisation égyptienne : « Comment admettre, dit très justement M. Thonissen, la tolérance du vol dans un pays où... le</w:t>
      </w:r>
      <w:r w:rsidRPr="004E231B">
        <w:rPr>
          <w:rFonts w:ascii="Times New Roman" w:hAnsi="Times New Roman"/>
        </w:rPr>
        <w:t>s lois prononçaient la peine de mort contre celui qui vivait de gains illicites ; où la simple altération d'un poids ou d'une mesure était punie de la perte des deux mains </w:t>
      </w:r>
      <w:r w:rsidRPr="004E231B">
        <w:rPr>
          <w:rStyle w:val="Rimandonotaapidipagina"/>
          <w:rFonts w:hAnsi="Times New Roman"/>
        </w:rPr>
        <w:footnoteReference w:id="206"/>
      </w:r>
      <w:r w:rsidRPr="004E231B">
        <w:rPr>
          <w:rFonts w:ascii="Times New Roman" w:hAnsi="Times New Roman"/>
        </w:rPr>
        <w:t> ? » On peut chercher par voie de conjectures </w:t>
      </w:r>
      <w:r w:rsidRPr="004E231B">
        <w:rPr>
          <w:rStyle w:val="Rimandonotaapidipagina"/>
          <w:rFonts w:hAnsi="Times New Roman"/>
        </w:rPr>
        <w:footnoteReference w:id="207"/>
      </w:r>
      <w:r w:rsidRPr="004E231B">
        <w:rPr>
          <w:rFonts w:ascii="Times New Roman" w:hAnsi="Times New Roman"/>
        </w:rPr>
        <w:t xml:space="preserve"> à reconstituer les faits que les éc</w:t>
      </w:r>
      <w:r w:rsidRPr="004E231B">
        <w:rPr>
          <w:rFonts w:ascii="Times New Roman" w:hAnsi="Times New Roman"/>
        </w:rPr>
        <w:t>rivains nous ont inexactement rapportés, mais l'inexactitude de leur récit n'est pas douteuse.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Quant aux homicides dont parle M. Lombroso, ils sont toujours accomplis dans des circonstances exceptionnelles. Ce sont tantôt des faits de guerre, tantôt des s</w:t>
      </w:r>
      <w:r w:rsidRPr="004E231B">
        <w:rPr>
          <w:rFonts w:ascii="Times New Roman" w:hAnsi="Times New Roman"/>
        </w:rPr>
        <w:t>acrifices religieux ou le résultat du pouvoir absolu qu'exerce soit un despote barbare sur ses sujets, soit un père sur ses enfants. Or, ce qu'il faudrait démontrer, c'est l'absence de toute règle qui, en principe, proscrive le meurtre ; parmi ces exemples</w:t>
      </w:r>
      <w:r w:rsidRPr="004E231B">
        <w:rPr>
          <w:rFonts w:ascii="Times New Roman" w:hAnsi="Times New Roman"/>
        </w:rPr>
        <w:t xml:space="preserve"> particulièrement extraordinaires, il n'en est pas un qui comporte une telle conclusion. Le fait que, dans des conditions spéciales, il est dérogé à cette règle, ne prouve pas qu'elle n'existe pas. Est-ce que, d'ailleurs, de pareilles exceptions ne se renc</w:t>
      </w:r>
      <w:r w:rsidRPr="004E231B">
        <w:rPr>
          <w:rFonts w:ascii="Times New Roman" w:hAnsi="Times New Roman"/>
        </w:rPr>
        <w:t>ontrent pas même dans nos sociétés contemporaines ? Est-ce que le général qui envoie un régiment à une mort certaine pour sauver le reste de l'armée agit autrement que le prêtre qui immole une victime pour apaiser le dieu national ? Est-ce qu'on ne tue pas</w:t>
      </w:r>
      <w:r w:rsidRPr="004E231B">
        <w:rPr>
          <w:rFonts w:ascii="Times New Roman" w:hAnsi="Times New Roman"/>
        </w:rPr>
        <w:t xml:space="preserve"> à la guerre ? Est-ce que le mari qui met à mort la femme adultère ne jouit pas, dans certains cas, d'une impunité relative, quand elle n'est pas absolue ? La sympathie dont meurtriers et voleurs sont parfois l'objet n'est pas plus démonstrative. Les indiv</w:t>
      </w:r>
      <w:r w:rsidRPr="004E231B">
        <w:rPr>
          <w:rFonts w:ascii="Times New Roman" w:hAnsi="Times New Roman"/>
        </w:rPr>
        <w:t>idus peuvent admirer le courage de l'homme sans que l'acte soit toléré en principe.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 reste, la conception qui sert de base à cette doctrine est contradictoire dans les termes. Elle suppose, en effet, que les peuples primitifs sont destitués de toute mor</w:t>
      </w:r>
      <w:r w:rsidRPr="004E231B">
        <w:rPr>
          <w:rFonts w:ascii="Times New Roman" w:hAnsi="Times New Roman"/>
        </w:rPr>
        <w:t>alité. Or, du moment que des hommes forment une société, si rudimentaire qu'elle soit, il y a nécessairement des règles qui président à leurs relations et, par conséquent, une morale qui, pour ne pas ressembler à la nôtre, n'en existe pas moins. D'autre pa</w:t>
      </w:r>
      <w:r w:rsidRPr="004E231B">
        <w:rPr>
          <w:rFonts w:ascii="Times New Roman" w:hAnsi="Times New Roman"/>
        </w:rPr>
        <w:t xml:space="preserve">rt, s'il est une règle commune à toutes ces morales, c'est certainement celle qui prohibe les attentats contre la personne ; car des hommes qui se ressemblent ne peuvent vivre ensemble sans que chacun éprouve pour ses semblables une sympathie qui s'oppose </w:t>
      </w:r>
      <w:r w:rsidRPr="004E231B">
        <w:rPr>
          <w:rFonts w:ascii="Times New Roman" w:hAnsi="Times New Roman"/>
        </w:rPr>
        <w:t>à tout acte de nature à les faire souffrir </w:t>
      </w:r>
      <w:r w:rsidRPr="004E231B">
        <w:rPr>
          <w:rStyle w:val="Rimandonotaapidipagina"/>
          <w:rFonts w:hAnsi="Times New Roman"/>
        </w:rPr>
        <w:footnoteReference w:id="208"/>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 ce qu'il y a de vrai dans cette théorie, c'est d'abord que les lois protectrices de la personne laissaient autrefois en dehors de leur action une partie de la population, à savoir les enfants et les escla</w:t>
      </w:r>
      <w:r w:rsidRPr="004E231B">
        <w:rPr>
          <w:rFonts w:ascii="Times New Roman" w:hAnsi="Times New Roman"/>
        </w:rPr>
        <w:t xml:space="preserve">ves. Ensuite, il est légitime de croire que cette protection est assurée maintenant avec un soin plus jaloux, et, par conséquent, que les sentiments collectifs qui y correspondent sont devenus plus forts. Mais il n'y a dans ces deux faits rien qui infirme </w:t>
      </w:r>
      <w:r w:rsidRPr="004E231B">
        <w:rPr>
          <w:rFonts w:ascii="Times New Roman" w:hAnsi="Times New Roman"/>
        </w:rPr>
        <w:t xml:space="preserve">notre conclusion. Si tous les individus qui, à un titre quelconque, font partie de la société, sont aujourd'hui également protégés, cet adoucissement des mœurs est dû, non à l'apparition d'une règle pénale vraiment nouvelle, mais à l'extension d'une règle </w:t>
      </w:r>
      <w:r w:rsidRPr="004E231B">
        <w:rPr>
          <w:rFonts w:ascii="Times New Roman" w:hAnsi="Times New Roman"/>
        </w:rPr>
        <w:t>ancienne. Dès le principe, il était défendu d'attenter à la vie des membres du groupe ; mais cette qualité était refusée aux enfants et aux esclaves. Mainte</w:t>
      </w:r>
      <w:r w:rsidRPr="004E231B">
        <w:rPr>
          <w:rFonts w:hAnsi="Times New Roman"/>
        </w:rPr>
        <w:softHyphen/>
      </w:r>
      <w:r w:rsidRPr="004E231B">
        <w:rPr>
          <w:rFonts w:ascii="Times New Roman" w:hAnsi="Times New Roman"/>
        </w:rPr>
        <w:t>nant que nous ne faisons plus ces distinctions, des actes sont devenus punissables qui n'étaient pa</w:t>
      </w:r>
      <w:r w:rsidRPr="004E231B">
        <w:rPr>
          <w:rFonts w:ascii="Times New Roman" w:hAnsi="Times New Roman"/>
        </w:rPr>
        <w:t>s criminels. Mais c'est simplement parce qu'il y a plus de personnes dans la société, et non parce qu'il y a plus de sentiments collectifs. Ce n'est pas eux qui se sont multipliés, mais l'objet auquel il se rapportent. Si pourtant il y a lieu d'admettre qu</w:t>
      </w:r>
      <w:r w:rsidRPr="004E231B">
        <w:rPr>
          <w:rFonts w:ascii="Times New Roman" w:hAnsi="Times New Roman"/>
        </w:rPr>
        <w:t>e le respect de la société pour l'individu est devenu plus fort, il ne s'ensuit pas que la région centrale de la conscience commune se soit étendue. Il n'y est pas entré d'éléments nouveaux, puisque de tout temps ce sentiment a existé et de tout temps a eu</w:t>
      </w:r>
      <w:r w:rsidRPr="004E231B">
        <w:rPr>
          <w:rFonts w:ascii="Times New Roman" w:hAnsi="Times New Roman"/>
        </w:rPr>
        <w:t xml:space="preserve"> assez d'énergie pour ne pas tolérer qu'on le froissât. Le seul changement qui se soit produit, c'est qu'un élément ancien est devenu plus intense. Mais ce simple renforcement ne saurait compenser les pertes multiples et graves que nous avons constatées.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Ainsi, dans l'ensemble, la conscience commune compte de moins en moins de sentiments forts et déterminés ; c'est donc que l'intensité moyenne et le degré moyen de détermination des états collectifs vont toujours en diminuant, comme nous l'avions annoncé. M</w:t>
      </w:r>
      <w:r w:rsidRPr="004E231B">
        <w:rPr>
          <w:rFonts w:ascii="Times New Roman" w:hAnsi="Times New Roman"/>
        </w:rPr>
        <w:t xml:space="preserve">ême l'accroissement très restreint que nous venons d'observer ne fait que confirmer ce résultat. Il est, en effet, très remarquable que les seuls sentiments collectifs qui soient devenus plus intenses sont ceux qui ont pour objet, non des choses sociales, </w:t>
      </w:r>
      <w:r w:rsidRPr="004E231B">
        <w:rPr>
          <w:rFonts w:ascii="Times New Roman" w:hAnsi="Times New Roman"/>
        </w:rPr>
        <w:t>mais l'individu. Pour qu'il en soit ainsi, il faut que la personnalité individuelle soit devenue un élément beaucoup plus important de la vie de la société, et pour qu'elle ait pu acquérir cette importance, il ne suffit pas que la conscience personnelle de</w:t>
      </w:r>
      <w:r w:rsidRPr="004E231B">
        <w:rPr>
          <w:rFonts w:ascii="Times New Roman" w:hAnsi="Times New Roman"/>
        </w:rPr>
        <w:t xml:space="preserve"> chacun se soit accrue en valeur absolue, mais encore qu'elle se soit accrue plus que la conscience commune. Il faut qu'elle se soit émancipée du joug de cette dernière, et, par conséquent, que celle-ci ait perdu de l'empire et de l'action déterminante qu'</w:t>
      </w:r>
      <w:r w:rsidRPr="004E231B">
        <w:rPr>
          <w:rFonts w:ascii="Times New Roman" w:hAnsi="Times New Roman"/>
        </w:rPr>
        <w:t>elle exerçait dans le principe. En effet, si le rapport entre ces deux termes était resté le même, si l'une et l'autre s'étaient développées en volume et en vitalité dans les mêmes proportions, les sentiments collectifs qui se rapportent à l'individu serai</w:t>
      </w:r>
      <w:r w:rsidRPr="004E231B">
        <w:rPr>
          <w:rFonts w:ascii="Times New Roman" w:hAnsi="Times New Roman"/>
        </w:rPr>
        <w:t>ent, eux aussi, restés les mêmes ; surtout ils ne seraient pas les seuls à avoir grandi. Car ils dépendent uniquement de la valeur sociale du facteur individuel, et celle-ci, à son tour, est déterminée, non par le développement absolu de ce facteur, mais p</w:t>
      </w:r>
      <w:r w:rsidRPr="004E231B">
        <w:rPr>
          <w:rFonts w:ascii="Times New Roman" w:hAnsi="Times New Roman"/>
        </w:rPr>
        <w:t>ar l'étendue relative de la part qui lui revient dans l'ensemble des phénomènes sociaux.</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V</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pourrait vérifier encore cette proposition en procédant d'après une méthode que nous ne ferons qu'indiquer brièvement.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Nous ne possédons pas actuellement </w:t>
      </w:r>
      <w:r w:rsidRPr="004E231B">
        <w:rPr>
          <w:rFonts w:ascii="Times New Roman" w:hAnsi="Times New Roman"/>
        </w:rPr>
        <w:t>de notion scientifique de ce que c'est que la religion ; pour l'obtenir, en effet, il faudrait avoir traité le problème par cette même méthode comparative que nous avons appliquée à la question du crime, et c'est une tentative qui n'a pas encore été faite.</w:t>
      </w:r>
      <w:r w:rsidRPr="004E231B">
        <w:rPr>
          <w:rFonts w:ascii="Times New Roman" w:hAnsi="Times New Roman"/>
        </w:rPr>
        <w:t xml:space="preserve"> On a dit souvent que la religion était, à chaque moment de l'histoire, l'ensemble des croyances et des sentiments de toute sorte relatifs aux rapports de l'homme avec un être ou des êtres dont il regarde la nature comme supérieure à la sienne. Mais une te</w:t>
      </w:r>
      <w:r w:rsidRPr="004E231B">
        <w:rPr>
          <w:rFonts w:ascii="Times New Roman" w:hAnsi="Times New Roman"/>
        </w:rPr>
        <w:t>lle définition est manifestement inadéquate. En effet, il y a une multitude de règles, soit de conduite, soit de pensée, qui sont certainement religieuses et qui, pourtant, s'appliquent à des rapports d'une tout autre sorte. La religion défend au Juif de m</w:t>
      </w:r>
      <w:r w:rsidRPr="004E231B">
        <w:rPr>
          <w:rFonts w:ascii="Times New Roman" w:hAnsi="Times New Roman"/>
        </w:rPr>
        <w:t xml:space="preserve">anger de certaines viandes, lui ordonne de s'habiller d'une manière déterminée ; elle impose telle ou telle opinion sur la nature de l'homme et des choses, sur les origines du monde ; elle règle bien souvent les relations juridiques, morales, économiques. </w:t>
      </w:r>
      <w:r w:rsidRPr="004E231B">
        <w:rPr>
          <w:rFonts w:ascii="Times New Roman" w:hAnsi="Times New Roman"/>
        </w:rPr>
        <w:t>Sa sphère d'action s'étend donc bien au-delà du commerce de l'homme avec le divin. On assure d'ailleurs qu'il existe au moins une religion sans dieu </w:t>
      </w:r>
      <w:r w:rsidRPr="004E231B">
        <w:rPr>
          <w:rStyle w:val="Rimandonotaapidipagina"/>
          <w:rFonts w:hAnsi="Times New Roman"/>
        </w:rPr>
        <w:footnoteReference w:id="209"/>
      </w:r>
      <w:r w:rsidRPr="004E231B">
        <w:rPr>
          <w:rFonts w:ascii="Times New Roman" w:hAnsi="Times New Roman"/>
        </w:rPr>
        <w:t xml:space="preserve"> ; il suffirait que ce seul fait fût bien établi pour qu'on n'eût plus le droit de définir la religion en </w:t>
      </w:r>
      <w:r w:rsidRPr="004E231B">
        <w:rPr>
          <w:rFonts w:ascii="Times New Roman" w:hAnsi="Times New Roman"/>
        </w:rPr>
        <w:t>fonction de l'idée de Dieu. Enfin, si l'autorité extraordinaire que le croyant prête à la divinité peut rendre compte du prestige particulier de tout ce qui est religieux, il reste à expliquer comment les hommes ont été conduits à attribuer une telle autor</w:t>
      </w:r>
      <w:r w:rsidRPr="004E231B">
        <w:rPr>
          <w:rFonts w:ascii="Times New Roman" w:hAnsi="Times New Roman"/>
        </w:rPr>
        <w:t>ité à un être qui, de l'aveu de tout le monde, est, dans bien des cas, sinon toujours, un produit de leur imagination. Rien ne vient de rien ; il faut donc que cette force qu'il a lui vienne de quelque part, et, par conséquent, cette formule ne nous fait p</w:t>
      </w:r>
      <w:r w:rsidRPr="004E231B">
        <w:rPr>
          <w:rFonts w:ascii="Times New Roman" w:hAnsi="Times New Roman"/>
        </w:rPr>
        <w:t>as connaître l'essence du phénomène.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cet élément écarté, le seul caractère, semble-t-il, que présentent également toutes les idées comme tous les sentiments religieux, c'est qu'ils sont communs à un certain nombre d'individus vivant ensemble, et qu'</w:t>
      </w:r>
      <w:r w:rsidRPr="004E231B">
        <w:rPr>
          <w:rFonts w:ascii="Times New Roman" w:hAnsi="Times New Roman"/>
        </w:rPr>
        <w:t>en outre ils ont une intensité moyenne assez élevée. C'est, en effet, un fait constant que, quand une conviction un peu forte est partagée par une même communauté d'hommes, elle prend inévitable</w:t>
      </w:r>
      <w:r w:rsidRPr="004E231B">
        <w:rPr>
          <w:rFonts w:hAnsi="Times New Roman"/>
        </w:rPr>
        <w:softHyphen/>
      </w:r>
      <w:r w:rsidRPr="004E231B">
        <w:rPr>
          <w:rFonts w:ascii="Times New Roman" w:hAnsi="Times New Roman"/>
        </w:rPr>
        <w:t>ment un caractère religieux ; elle inspire aux consciences le</w:t>
      </w:r>
      <w:r w:rsidRPr="004E231B">
        <w:rPr>
          <w:rFonts w:ascii="Times New Roman" w:hAnsi="Times New Roman"/>
        </w:rPr>
        <w:t xml:space="preserve"> même respect révérentiel que les croyances proprement religieuses. Il est donc infiniment probable - ce bref exposé ne saurait sans doute constituer une démonstration rigoureuse - que la religion correspond à une région également très centrale de la consc</w:t>
      </w:r>
      <w:r w:rsidRPr="004E231B">
        <w:rPr>
          <w:rFonts w:ascii="Times New Roman" w:hAnsi="Times New Roman"/>
        </w:rPr>
        <w:t>ience commune. Il resterait, il est vrai, à circonscrire cette région, à la distinguer de celle qui correspond au droit pénal et avec laquelle, d'ailleurs, elle se confond souvent en totalité ou en partie. Ce sont des questions à étudier, mais dont la solu</w:t>
      </w:r>
      <w:r w:rsidRPr="004E231B">
        <w:rPr>
          <w:rFonts w:ascii="Times New Roman" w:hAnsi="Times New Roman"/>
        </w:rPr>
        <w:t>tion n'intéresse pas directement la conjecture très vraisemblable que nous venons de faire.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Or, s'il est une vérité que l'histoire a mise hors de doute, c'est que la religion embrasse une portion de plus en plus petite de la vie sociale. A l'origine, elle</w:t>
      </w:r>
      <w:r w:rsidRPr="004E231B">
        <w:rPr>
          <w:rFonts w:ascii="Times New Roman" w:hAnsi="Times New Roman"/>
        </w:rPr>
        <w:t xml:space="preserve"> s'étend à tout ; tout ce qui est social est religieux ; les deux mots sont synonymes. Puis, peu à peu, les fonctions politiques, économiques, scientifiques s'affranchissent de la fonction religieuse, se constituent à part et prennent un caractère temporel</w:t>
      </w:r>
      <w:r w:rsidRPr="004E231B">
        <w:rPr>
          <w:rFonts w:ascii="Times New Roman" w:hAnsi="Times New Roman"/>
        </w:rPr>
        <w:t xml:space="preserve"> de plus en plus accusé. Dieu, si l'on peut s'exprimer ainsi, qui était d'abord présent à toutes les relations humaines, s'en retire progressivement; il abandonne le monde aux hommes et à leurs disputes. Du moins, s'il continue à le dominer, c'est de haut </w:t>
      </w:r>
      <w:r w:rsidRPr="004E231B">
        <w:rPr>
          <w:rFonts w:ascii="Times New Roman" w:hAnsi="Times New Roman"/>
        </w:rPr>
        <w:t>et de loin, et l'action qu'il exerce, devenant plus générale et plus indéterminée, laisse plus de place au libre jeu des forces humaines. L'individu se sent donc, il est réellement moins agi ; il devient davantage une source d'activité spontanée. En un mot</w:t>
      </w:r>
      <w:r w:rsidRPr="004E231B">
        <w:rPr>
          <w:rFonts w:ascii="Times New Roman" w:hAnsi="Times New Roman"/>
        </w:rPr>
        <w:t>, non seulement le domaine de la religion ne s'accroît pas en même temps que celui de la vie temporelle et dans la même mesure, mais il va de plus en plus en se rétrécissant. Cette régression n'a pas commencé à tel ou tel moment de l'histoire ; mais on peu</w:t>
      </w:r>
      <w:r w:rsidRPr="004E231B">
        <w:rPr>
          <w:rFonts w:ascii="Times New Roman" w:hAnsi="Times New Roman"/>
        </w:rPr>
        <w:t xml:space="preserve">t en suivre les phases depuis les origines de l'évolution sociale. Elle est donc liée aux conditions fondamentales du développement des sociétés, et elle témoigne ainsi qu'il y a un nombre toujours moindre de croyances et de sentiments collectifs qui sont </w:t>
      </w:r>
      <w:r w:rsidRPr="004E231B">
        <w:rPr>
          <w:rFonts w:ascii="Times New Roman" w:hAnsi="Times New Roman"/>
        </w:rPr>
        <w:t>et assez collectifs et assez forts pour prendre un caractère religieux. C'est dire que l'intensité moyenne de la conscience commune va elle-même en s'affaiblissant.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démonstration a sur la précédente un avantage : elle permet d'établir que la même lo</w:t>
      </w:r>
      <w:r w:rsidRPr="004E231B">
        <w:rPr>
          <w:rFonts w:ascii="Times New Roman" w:hAnsi="Times New Roman"/>
        </w:rPr>
        <w:t>i de régression s'applique à l'élément représentatif de la conscience com</w:t>
      </w:r>
      <w:r w:rsidRPr="004E231B">
        <w:rPr>
          <w:rFonts w:hAnsi="Times New Roman"/>
        </w:rPr>
        <w:softHyphen/>
      </w:r>
      <w:r w:rsidRPr="004E231B">
        <w:rPr>
          <w:rFonts w:ascii="Times New Roman" w:hAnsi="Times New Roman"/>
        </w:rPr>
        <w:t>mune, tout comme à l'élément affectif. A travers le droit pénal, nous ne pouvons atteindre que des phénomènes de sensibilité, tandis que la religion comprend, outre des sentiments, d</w:t>
      </w:r>
      <w:r w:rsidRPr="004E231B">
        <w:rPr>
          <w:rFonts w:ascii="Times New Roman" w:hAnsi="Times New Roman"/>
        </w:rPr>
        <w:t>es idées et des doctrines.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diminution du nombre des proverbes, des adages, des dictons, etc., à mesure que les sociétés se développent, est une autre preuve que les représentations collec</w:t>
      </w:r>
      <w:r w:rsidRPr="004E231B">
        <w:rPr>
          <w:rFonts w:hAnsi="Times New Roman"/>
        </w:rPr>
        <w:softHyphen/>
      </w:r>
      <w:r w:rsidRPr="004E231B">
        <w:rPr>
          <w:rFonts w:ascii="Times New Roman" w:hAnsi="Times New Roman"/>
        </w:rPr>
        <w:t>tives vont, elles aussi, en s'indéterminant.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Chez les peuples p</w:t>
      </w:r>
      <w:r w:rsidRPr="004E231B">
        <w:rPr>
          <w:rFonts w:ascii="Times New Roman" w:hAnsi="Times New Roman"/>
        </w:rPr>
        <w:t>rimitifs, en effet, les formules de ce genre sont très nom</w:t>
      </w:r>
      <w:r w:rsidRPr="004E231B">
        <w:rPr>
          <w:rFonts w:hAnsi="Times New Roman"/>
        </w:rPr>
        <w:softHyphen/>
      </w:r>
      <w:r w:rsidRPr="004E231B">
        <w:rPr>
          <w:rFonts w:ascii="Times New Roman" w:hAnsi="Times New Roman"/>
        </w:rPr>
        <w:t>breuses. « La plupart des races de l'ouest de l'Afrique, dit Ellis, possèdent une abondante collection de proverbes, il y en a un au moins pour chaque circonstance de la vie, particularité qui leur</w:t>
      </w:r>
      <w:r w:rsidRPr="004E231B">
        <w:rPr>
          <w:rFonts w:ascii="Times New Roman" w:hAnsi="Times New Roman"/>
        </w:rPr>
        <w:t xml:space="preserve"> est commune avec la plupart des peuples qui ont fait peu de progrès dans la civilisation </w:t>
      </w:r>
      <w:r w:rsidRPr="004E231B">
        <w:rPr>
          <w:rStyle w:val="Rimandonotaapidipagina"/>
          <w:rFonts w:hAnsi="Times New Roman"/>
        </w:rPr>
        <w:footnoteReference w:id="210"/>
      </w:r>
      <w:r w:rsidRPr="004E231B">
        <w:rPr>
          <w:rFonts w:ascii="Times New Roman" w:hAnsi="Times New Roman"/>
        </w:rPr>
        <w:t xml:space="preserve">. » Les sociétés plus avancées ne sont un peu fécondes à ce point de vue que pendant les premiers temps de leur existence. Plus tard, non seulement il ne se produit </w:t>
      </w:r>
      <w:r w:rsidRPr="004E231B">
        <w:rPr>
          <w:rFonts w:ascii="Times New Roman" w:hAnsi="Times New Roman"/>
        </w:rPr>
        <w:t>pas de nouveaux proverbes, mais les anciens s'oblitèrent peu à peu, perdent leur acception propre pour finir même par n'être plus entendus du tout. Ce qui montre bien que c'est surtout dans les sociétés inférieures qu'ils trouvent leur terrain de prédilect</w:t>
      </w:r>
      <w:r w:rsidRPr="004E231B">
        <w:rPr>
          <w:rFonts w:ascii="Times New Roman" w:hAnsi="Times New Roman"/>
        </w:rPr>
        <w:t>ion, c'est qu'aujourd'hui ils ne parviennent à se maintenir que dans les classes les moins élevées </w:t>
      </w:r>
      <w:r w:rsidRPr="004E231B">
        <w:rPr>
          <w:rStyle w:val="Rimandonotaapidipagina"/>
          <w:rFonts w:hAnsi="Times New Roman"/>
        </w:rPr>
        <w:footnoteReference w:id="211"/>
      </w:r>
      <w:r w:rsidRPr="004E231B">
        <w:rPr>
          <w:rFonts w:ascii="Times New Roman" w:hAnsi="Times New Roman"/>
        </w:rPr>
        <w:t>. Or, un proverbe est l'expression condensée d'une idée ou d'un sentiment collectifs, relatifs à une catégorie déterminée d'objets. Il est même impossible q</w:t>
      </w:r>
      <w:r w:rsidRPr="004E231B">
        <w:rPr>
          <w:rFonts w:ascii="Times New Roman" w:hAnsi="Times New Roman"/>
        </w:rPr>
        <w:t>u'il y ait des croyances ou des sentiments de cette nature sans qu'ils se fixent sous cette forme. Comme toute pensée tend vers une expression qui lui soit adéquate, si elle est commune à un certain nombre d'individus, elle finit nécessairement par se renf</w:t>
      </w:r>
      <w:r w:rsidRPr="004E231B">
        <w:rPr>
          <w:rFonts w:ascii="Times New Roman" w:hAnsi="Times New Roman"/>
        </w:rPr>
        <w:t xml:space="preserve">ermer dans une formule qui leur est également commune. Toute fonction qui dure se fait un organe a son image. C'est donc à tort que, pour expliquer la décadence des proverbes, on a invoqué notre goût réaliste et notre humeur scientifique. Nous n'apportons </w:t>
      </w:r>
      <w:r w:rsidRPr="004E231B">
        <w:rPr>
          <w:rFonts w:ascii="Times New Roman" w:hAnsi="Times New Roman"/>
        </w:rPr>
        <w:t>pas dans le langage de la conversation un tel souci de la précision ni un tel dédain des images ; tout au contraire, nous trouvons beaucoup de saveur aux vieux proverbes qui nous sont conservés. D'ailleurs, l'image n'est pas un élément inhérent du proverbe</w:t>
      </w:r>
      <w:r w:rsidRPr="004E231B">
        <w:rPr>
          <w:rFonts w:ascii="Times New Roman" w:hAnsi="Times New Roman"/>
        </w:rPr>
        <w:t xml:space="preserve"> ; c'est un des moyens, mais non pas le seul, par lequel se condense la pensée collective. Seulement, ces formules brèves finissent par devenir trop étroites pour contenir la diversité des sentiments individuels. Leur unité n'est plus en rapport avec les d</w:t>
      </w:r>
      <w:r w:rsidRPr="004E231B">
        <w:rPr>
          <w:rFonts w:ascii="Times New Roman" w:hAnsi="Times New Roman"/>
        </w:rPr>
        <w:t>ivergences qui se sont produites. Aussi ne parviennent-elles à se maintenir qu'en prenant une signification plus générale, pour disparaître peu à peu. L'organe s'atrophie parce que la fonction ne s'exerce plus, c'est-à-dire parce qu'il y a moins de représe</w:t>
      </w:r>
      <w:r w:rsidRPr="004E231B">
        <w:rPr>
          <w:rFonts w:ascii="Times New Roman" w:hAnsi="Times New Roman"/>
        </w:rPr>
        <w:t>ntations collectives assez définies pour s'enfermer dans une forme déterminée.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Ainsi tout concourt à prouver que l'évolution de la conscience commune se fait dans le sens que nous avons indiqué. Très vraisemblablement, elle progresse moins que les conscie</w:t>
      </w:r>
      <w:r w:rsidRPr="004E231B">
        <w:rPr>
          <w:rFonts w:ascii="Times New Roman" w:hAnsi="Times New Roman"/>
        </w:rPr>
        <w:t>nces individuelles ; en tout cas, elle devient plus faible et plus vague dans son ensemble. Le type collectif perd de son relief, les formes en sont plus abstraites et plus indécises. Sans doute, si cette décadence était, comme on est souvent porté à le cr</w:t>
      </w:r>
      <w:r w:rsidRPr="004E231B">
        <w:rPr>
          <w:rFonts w:ascii="Times New Roman" w:hAnsi="Times New Roman"/>
        </w:rPr>
        <w:t>oire, un produit original de notre civilisation la plus récente et un événement unique dans l'histoire des sociétés, on pourrait se demander si elle sera durable ; mais, en réalité, elle se poursuit d'une manière ininterrompue depuis les temps les plus loi</w:t>
      </w:r>
      <w:r w:rsidRPr="004E231B">
        <w:rPr>
          <w:rFonts w:ascii="Times New Roman" w:hAnsi="Times New Roman"/>
        </w:rPr>
        <w:t>ntains. C'est ce que nous nous sommes attaché à démontrer. L'indi</w:t>
      </w:r>
      <w:r w:rsidRPr="004E231B">
        <w:rPr>
          <w:rFonts w:hAnsi="Times New Roman"/>
        </w:rPr>
        <w:softHyphen/>
      </w:r>
      <w:r w:rsidRPr="004E231B">
        <w:rPr>
          <w:rFonts w:ascii="Times New Roman" w:hAnsi="Times New Roman"/>
        </w:rPr>
        <w:t>vidualisme, la libre pensée ne datent ni de nos jours, ni de 1789, ni de la réforme, ni de la scolastique, ni de la chute du Polythéisme gréco-latin ou des théocraties orientales. C'est un p</w:t>
      </w:r>
      <w:r w:rsidRPr="004E231B">
        <w:rPr>
          <w:rFonts w:ascii="Times New Roman" w:hAnsi="Times New Roman"/>
        </w:rPr>
        <w:t>hénomène qui ne commence nulle part, mais qui se développe, sans s'arrêter, tout le long de l'histoire. Assurément, ce développement n'est pas recti</w:t>
      </w:r>
      <w:r w:rsidRPr="004E231B">
        <w:rPr>
          <w:rFonts w:hAnsi="Times New Roman"/>
        </w:rPr>
        <w:softHyphen/>
      </w:r>
      <w:r w:rsidRPr="004E231B">
        <w:rPr>
          <w:rFonts w:ascii="Times New Roman" w:hAnsi="Times New Roman"/>
        </w:rPr>
        <w:t>ligne. Les sociétés nouvelles qui remplacent les types sociaux éteints ne commencent jamais leur carrière a</w:t>
      </w:r>
      <w:r w:rsidRPr="004E231B">
        <w:rPr>
          <w:rFonts w:ascii="Times New Roman" w:hAnsi="Times New Roman"/>
        </w:rPr>
        <w:t>u point précis où ceux-ci ont cessé la leur. Comment serait-ce possible ? Ce que l'enfant continue, ce n'est pas la vieillesse ou l'âge mûr de ses parents, mais leur propre enfance. Si donc on veut se rendre compte du chemin parcouru, il faut ne considérer</w:t>
      </w:r>
      <w:r w:rsidRPr="004E231B">
        <w:rPr>
          <w:rFonts w:ascii="Times New Roman" w:hAnsi="Times New Roman"/>
        </w:rPr>
        <w:t xml:space="preserve"> les sociétés successives qu'à la même époque de leur vie. Il faut, par exemple, comparer les sociétés chrétiennes du Moyen Âge avec la Home primitive, celle-ci avec la cité grecque des origines, etc. On constate alors que ce progrès, ou, si l'on veut, cet</w:t>
      </w:r>
      <w:r w:rsidRPr="004E231B">
        <w:rPr>
          <w:rFonts w:ascii="Times New Roman" w:hAnsi="Times New Roman"/>
        </w:rPr>
        <w:t>te régression s'est accomplie, pour ainsi dire, sans solution de continuité. Il y a donc là une loi inéluctable contre laquelle il serait absurde de s'insurger.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n'est pas à dire, d'ailleurs, que la conscience commune soit menacée de disparaître totalem</w:t>
      </w:r>
      <w:r w:rsidRPr="004E231B">
        <w:rPr>
          <w:rFonts w:ascii="Times New Roman" w:hAnsi="Times New Roman"/>
        </w:rPr>
        <w:t>ent. Seulement, elle consiste de plus en plus en des manières de penser et de sentir très générales et très indéterminées, qui laissent la place libre à une multitude croissante de dissidences individuelles. Il y a bien un endroit où elle s'est affermie et</w:t>
      </w:r>
      <w:r w:rsidRPr="004E231B">
        <w:rPr>
          <w:rFonts w:ascii="Times New Roman" w:hAnsi="Times New Roman"/>
        </w:rPr>
        <w:t xml:space="preserve"> précisée, c'est celui par où elle regarde l'individu. A mesure que toutes les autres croyances et toutes les autres pratiques prennent un caractère de moins en moins religieux, l'individu devient l'objet d'une sorte de religion. Nous avons pour la dignité</w:t>
      </w:r>
      <w:r w:rsidRPr="004E231B">
        <w:rPr>
          <w:rFonts w:ascii="Times New Roman" w:hAnsi="Times New Roman"/>
        </w:rPr>
        <w:t xml:space="preserve"> de la personne un culte qui, comme tout culte fort, a déjà ses superstitions. C'est donc bien, si l'on veut, une foi commune ; mais, d'abord, elle n'est possible que par la ruine des autres, et par conséquent ne saurait produire les mêmes effets que cette</w:t>
      </w:r>
      <w:r w:rsidRPr="004E231B">
        <w:rPr>
          <w:rFonts w:ascii="Times New Roman" w:hAnsi="Times New Roman"/>
        </w:rPr>
        <w:t xml:space="preserve"> multitude de croyances éteintes. Il n'y a pas compensation. De plus, si elle est commune en tant qu'elle est partagée par la communauté, elle est individuelle par son objet. Si elle tourne toutes les volontés vers une même fin, cette fin n'est pas sociale</w:t>
      </w:r>
      <w:r w:rsidRPr="004E231B">
        <w:rPr>
          <w:rFonts w:ascii="Times New Roman" w:hAnsi="Times New Roman"/>
        </w:rPr>
        <w:t>. Elle a donc une situation tout à fait exceptionnelle dans la conscience collective. C'est bien de la société qu'elle tire tout ce qu'elle a de force, mais ce n'est pas à la société qu'elle nous attache : c'est à nous-mêmes. Par conséquent, elle ne consti</w:t>
      </w:r>
      <w:r w:rsidRPr="004E231B">
        <w:rPr>
          <w:rFonts w:ascii="Times New Roman" w:hAnsi="Times New Roman"/>
        </w:rPr>
        <w:t>tue pas un lien social véritable. C'est pourquoi on a pu justement reprocher aux théoriciens, qui ont fait de ce sentiment la base exclusive de leur doctrine morale, de dissoudre la société. Nous pouvons donc conclure en disant que tous les liens sociaux q</w:t>
      </w:r>
      <w:r w:rsidRPr="004E231B">
        <w:rPr>
          <w:rFonts w:ascii="Times New Roman" w:hAnsi="Times New Roman"/>
        </w:rPr>
        <w:t>ui résultent de la similitude se détendent progressivement.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 elle seule, cette loi suffit déjà à montrer toute la grandeur du rôle de la division du travail. En effet, puisque la solidarité mécanique va en s'affaiblissant, il faut ou que la vie propremen</w:t>
      </w:r>
      <w:r w:rsidRPr="004E231B">
        <w:rPr>
          <w:rFonts w:ascii="Times New Roman" w:hAnsi="Times New Roman"/>
        </w:rPr>
        <w:t>t sociale diminue, ou qu'une autre solidarité vienne peu à peu se substituer à celle qui s'en va. Il faut choisir. En vain on soutient que la conscience collective s'étend et se fortifie en même temps que celle des individus. Nous venons de prouver que ces</w:t>
      </w:r>
      <w:r w:rsidRPr="004E231B">
        <w:rPr>
          <w:rFonts w:ascii="Times New Roman" w:hAnsi="Times New Roman"/>
        </w:rPr>
        <w:t xml:space="preserve"> deux termes varient en sens inverse l'un de l'autre. Cependant, le progrès social ne consiste pas en une dissolution continue ; tout au contraire, plus on s'avance, plus les sociétés ont un profond sentiment d'elles-mêmes et de leur unité. Il faut donc bi</w:t>
      </w:r>
      <w:r w:rsidRPr="004E231B">
        <w:rPr>
          <w:rFonts w:ascii="Times New Roman" w:hAnsi="Times New Roman"/>
        </w:rPr>
        <w:t>en qu'il y ait quelque autre lien social qui produise ce résultat ; or, il ne peut pas y en avoir d'autre que celui qui dérive de la division du travail.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Si, de plus, on se rappelle que, même là où elle est le plus résistante, la solidarité mécanique ne l</w:t>
      </w:r>
      <w:r w:rsidRPr="004E231B">
        <w:rPr>
          <w:rFonts w:ascii="Times New Roman" w:hAnsi="Times New Roman"/>
        </w:rPr>
        <w:t xml:space="preserve">ie pas les hommes avec la même force que la division du travail, que, d'ailleurs, elle laisse en dehors de son action la majeure partie des phénomènes sociaux actuels, il deviendra plus évident encore que la solidarité sociale tend à devenir exclusivement </w:t>
      </w:r>
      <w:r w:rsidRPr="004E231B">
        <w:rPr>
          <w:rFonts w:ascii="Times New Roman" w:hAnsi="Times New Roman"/>
        </w:rPr>
        <w:t>organique. C'est la division du travail qui, de plus en plus, remplit le rôle que remplissait autrefois la conscience commune ; c'est principalement elle qui fait tenir ensemble les agrégats sociaux des types supérieurs.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Voilà une fonction de la division </w:t>
      </w:r>
      <w:r w:rsidRPr="004E231B">
        <w:rPr>
          <w:rFonts w:ascii="Times New Roman" w:hAnsi="Times New Roman"/>
        </w:rPr>
        <w:t>du travail autrement importante que celle que lui reconnaissent d'ordinaire les économistes.</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11" w:name="Livre_1_ch_6"/>
      <w:r w:rsidRPr="004E231B">
        <w:rPr>
          <w:rFonts w:ascii="Times New Roman" w:hAnsi="Times New Roman"/>
        </w:rPr>
        <w:t>Chapitre VI</w:t>
      </w:r>
    </w:p>
    <w:p w:rsidR="004E231B" w:rsidRPr="004E231B" w:rsidRDefault="003C0043">
      <w:pPr>
        <w:jc w:val="both"/>
        <w:rPr>
          <w:rFonts w:ascii="Times New Roman" w:hAnsi="Times New Roman"/>
        </w:rPr>
      </w:pPr>
    </w:p>
    <w:p w:rsidR="004E231B" w:rsidRPr="004E231B" w:rsidRDefault="003C0043">
      <w:pPr>
        <w:pStyle w:val="Titreniveau2"/>
        <w:rPr>
          <w:rFonts w:ascii="Times New Roman" w:hAnsi="Times New Roman"/>
          <w:i/>
          <w:iCs/>
        </w:rPr>
      </w:pPr>
      <w:r w:rsidRPr="004E231B">
        <w:rPr>
          <w:rFonts w:ascii="Times New Roman" w:hAnsi="Times New Roman"/>
        </w:rPr>
        <w:t>Prépondérance progressive</w:t>
      </w:r>
      <w:r w:rsidRPr="004E231B">
        <w:rPr>
          <w:rFonts w:hAnsi="Times New Roman"/>
        </w:rPr>
        <w:br/>
      </w:r>
      <w:r w:rsidRPr="004E231B">
        <w:rPr>
          <w:rFonts w:ascii="Times New Roman" w:hAnsi="Times New Roman"/>
        </w:rPr>
        <w:t xml:space="preserve">de la solidarité organique et ses conséquences </w:t>
      </w:r>
      <w:r w:rsidRPr="004E231B">
        <w:rPr>
          <w:rFonts w:ascii="Times New Roman" w:hAnsi="Times New Roman"/>
          <w:i/>
          <w:iCs/>
        </w:rPr>
        <w:t>(suite)</w:t>
      </w:r>
    </w:p>
    <w:bookmarkEnd w:id="11"/>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pStyle w:val="suite"/>
        <w:rPr>
          <w:rFonts w:ascii="Times New Roman" w:hAnsi="Times New Roman"/>
        </w:rPr>
      </w:pPr>
      <w:r w:rsidRPr="004E231B">
        <w:rPr>
          <w:rFonts w:ascii="Times New Roman" w:hAnsi="Times New Roman"/>
        </w:rPr>
        <w:t>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 xml:space="preserve">Retour à la table des </w:t>
        </w:r>
        <w:r w:rsidRPr="004E231B">
          <w:rPr>
            <w:rStyle w:val="Collegamentoipertestuale"/>
            <w:rFonts w:ascii="Times New Roman" w:hAnsi="Times New Roman"/>
            <w:sz w:val="20"/>
            <w:szCs w:val="20"/>
          </w:rPr>
          <w:t>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C'est donc une loi de l'histoire que la solidarité mécanique, qui d'abord est seule ou à peu près, perde progressivement du terrain, et que la solidarité organique devienne peu à peu prépondérante. Mais quand la manière dont les hommes sont soli</w:t>
      </w:r>
      <w:r w:rsidRPr="004E231B">
        <w:rPr>
          <w:rFonts w:ascii="Times New Roman" w:hAnsi="Times New Roman"/>
        </w:rPr>
        <w:t>daires se modifie, la structure des sociétés ne peut pas ne pas changer. La forme d'un corps se transforme nécessairement quand les affinités moléculaires ne sont plus les mêmes. Par conséquent, si la proposition précédente est exacte, il doit y avoir deux</w:t>
      </w:r>
      <w:r w:rsidRPr="004E231B">
        <w:rPr>
          <w:rFonts w:ascii="Times New Roman" w:hAnsi="Times New Roman"/>
        </w:rPr>
        <w:t xml:space="preserve"> types sociaux qui correspondent à ces deux sortes de solidarités.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Si l'on essaye de constituer par la pensée le type idéal d'une société dont la cohésion résulterait exclusivement des ressemblances, on devra la concevoir comme une masse absolument homogè</w:t>
      </w:r>
      <w:r w:rsidRPr="004E231B">
        <w:rPr>
          <w:rFonts w:ascii="Times New Roman" w:hAnsi="Times New Roman"/>
        </w:rPr>
        <w:t xml:space="preserve">ne dont les parties ne se distingueraient pas les unes des autres, et par conséquent ne seraient pas arrangées entre elles, qui, en un mot, serait dépourvue et de toute forme définie et de toute organisation. Ce serait le vrai protoplasme social, le germe </w:t>
      </w:r>
      <w:r w:rsidRPr="004E231B">
        <w:rPr>
          <w:rFonts w:ascii="Times New Roman" w:hAnsi="Times New Roman"/>
        </w:rPr>
        <w:t>d'où seraient sortis tous les types sociaux. Nous propo</w:t>
      </w:r>
      <w:r w:rsidRPr="004E231B">
        <w:rPr>
          <w:rFonts w:hAnsi="Times New Roman"/>
        </w:rPr>
        <w:softHyphen/>
      </w:r>
      <w:r w:rsidRPr="004E231B">
        <w:rPr>
          <w:rFonts w:ascii="Times New Roman" w:hAnsi="Times New Roman"/>
        </w:rPr>
        <w:t xml:space="preserve">sons d'appeler </w:t>
      </w:r>
      <w:r w:rsidRPr="004E231B">
        <w:rPr>
          <w:rFonts w:ascii="Times New Roman" w:hAnsi="Times New Roman"/>
          <w:i/>
          <w:iCs/>
        </w:rPr>
        <w:t xml:space="preserve">horde </w:t>
      </w:r>
      <w:r w:rsidRPr="004E231B">
        <w:rPr>
          <w:rFonts w:ascii="Times New Roman" w:hAnsi="Times New Roman"/>
        </w:rPr>
        <w:t>l'agrégat ainsi caractérisé.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est vrai que l'on n'a pas encore-, d'une manière tout à fait authentique, observé de sociétés qui répondissent de tous points à ce signalement. Ce</w:t>
      </w:r>
      <w:r w:rsidRPr="004E231B">
        <w:rPr>
          <w:rFonts w:ascii="Times New Roman" w:hAnsi="Times New Roman"/>
        </w:rPr>
        <w:t>pendant, ce qui fait qu'on a le droit d'en postuler l'existence, c'est que les sociétés inférieures, celles par conséquent qui sont le plus rapprochées de ce stade primitif, sont formées par une simple répétition d'agrégats de ce genre. On trouve un modèle</w:t>
      </w:r>
      <w:r w:rsidRPr="004E231B">
        <w:rPr>
          <w:rFonts w:ascii="Times New Roman" w:hAnsi="Times New Roman"/>
        </w:rPr>
        <w:t xml:space="preserve"> presque parfaitement pur de cette organisation sociale chez les Indiens de l'Amérique du Nord. Chaque tribu iroquoise, par exemple, est formée d'un certain nombre de sociétés partielles (la plus volumineuse en comprend huit) qui présentent tous les caract</w:t>
      </w:r>
      <w:r w:rsidRPr="004E231B">
        <w:rPr>
          <w:rFonts w:ascii="Times New Roman" w:hAnsi="Times New Roman"/>
        </w:rPr>
        <w:t>ères que nous venons d'indiquer. Les adultes des deux sexes y sont les égaux les uns des autres. Les sachems et les chefs qui sont à la tête de chacun de ces groupes, et dont le conseil administre les affaires communes de la tribu, ne jouissent d'aucune su</w:t>
      </w:r>
      <w:r w:rsidRPr="004E231B">
        <w:rPr>
          <w:rFonts w:ascii="Times New Roman" w:hAnsi="Times New Roman"/>
        </w:rPr>
        <w:t>périorité. La parenté elle-même n'est pas organisée ; car on ne peut donner ce nom à la distribution de la masse par couches de générations. A l'époque tardive où l'on observa ces peu</w:t>
      </w:r>
      <w:r w:rsidRPr="004E231B">
        <w:rPr>
          <w:rFonts w:hAnsi="Times New Roman"/>
        </w:rPr>
        <w:softHyphen/>
      </w:r>
      <w:r w:rsidRPr="004E231B">
        <w:rPr>
          <w:rFonts w:ascii="Times New Roman" w:hAnsi="Times New Roman"/>
        </w:rPr>
        <w:t>ples, il y avait bien quelques obligations spéciales qui unissaient l'en</w:t>
      </w:r>
      <w:r w:rsidRPr="004E231B">
        <w:rPr>
          <w:rFonts w:ascii="Times New Roman" w:hAnsi="Times New Roman"/>
        </w:rPr>
        <w:t>fant à ses parents maternels ; mais ses relations se réduisaient encore à peu de chose et ne se distin</w:t>
      </w:r>
      <w:r w:rsidRPr="004E231B">
        <w:rPr>
          <w:rFonts w:hAnsi="Times New Roman"/>
        </w:rPr>
        <w:softHyphen/>
      </w:r>
      <w:r w:rsidRPr="004E231B">
        <w:rPr>
          <w:rFonts w:ascii="Times New Roman" w:hAnsi="Times New Roman"/>
        </w:rPr>
        <w:t>guaient pas sensiblement de celles qu'il soutenait avec les autres membres de la société. En principe, tous les individus du même âge étaient parents les</w:t>
      </w:r>
      <w:r w:rsidRPr="004E231B">
        <w:rPr>
          <w:rFonts w:ascii="Times New Roman" w:hAnsi="Times New Roman"/>
        </w:rPr>
        <w:t xml:space="preserve"> uns des autres au même degré </w:t>
      </w:r>
      <w:r w:rsidRPr="004E231B">
        <w:rPr>
          <w:rStyle w:val="Rimandonotaapidipagina"/>
          <w:rFonts w:hAnsi="Times New Roman"/>
        </w:rPr>
        <w:footnoteReference w:id="212"/>
      </w:r>
      <w:r w:rsidRPr="004E231B">
        <w:rPr>
          <w:rFonts w:ascii="Times New Roman" w:hAnsi="Times New Roman"/>
        </w:rPr>
        <w:t>. Dans d'autres cas, nous nous rapprochons même davantage de la horde ; MM. Fison et Howitt décrivent des tribus australiennes qui ne comprennent que deux de ces divisions </w:t>
      </w:r>
      <w:r w:rsidRPr="004E231B">
        <w:rPr>
          <w:rStyle w:val="Rimandonotaapidipagina"/>
          <w:rFonts w:hAnsi="Times New Roman"/>
        </w:rPr>
        <w:footnoteReference w:id="213"/>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Nous donnons le nom de </w:t>
      </w:r>
      <w:r w:rsidRPr="004E231B">
        <w:rPr>
          <w:rFonts w:ascii="Times New Roman" w:hAnsi="Times New Roman"/>
          <w:i/>
          <w:iCs/>
        </w:rPr>
        <w:t xml:space="preserve">clan </w:t>
      </w:r>
      <w:r w:rsidRPr="004E231B">
        <w:rPr>
          <w:rFonts w:ascii="Times New Roman" w:hAnsi="Times New Roman"/>
        </w:rPr>
        <w:t>à la horde qui a cess</w:t>
      </w:r>
      <w:r w:rsidRPr="004E231B">
        <w:rPr>
          <w:rFonts w:ascii="Times New Roman" w:hAnsi="Times New Roman"/>
        </w:rPr>
        <w:t xml:space="preserve">é d'être indépendante pour devenir l'élément d'un groupe plus étendu, et celui de </w:t>
      </w:r>
      <w:r w:rsidRPr="004E231B">
        <w:rPr>
          <w:rFonts w:ascii="Times New Roman" w:hAnsi="Times New Roman"/>
          <w:i/>
          <w:iCs/>
        </w:rPr>
        <w:t xml:space="preserve">sociétés segmentaires à base de clans </w:t>
      </w:r>
      <w:r w:rsidRPr="004E231B">
        <w:rPr>
          <w:rFonts w:ascii="Times New Roman" w:hAnsi="Times New Roman"/>
        </w:rPr>
        <w:t>aux peuples qui sont constitués par une association de clans. Nous disons de ces sociétés qu'elles sont segmentaires, pour indiquer qu'e</w:t>
      </w:r>
      <w:r w:rsidRPr="004E231B">
        <w:rPr>
          <w:rFonts w:ascii="Times New Roman" w:hAnsi="Times New Roman"/>
        </w:rPr>
        <w:t xml:space="preserve">lles sont formées par la répétition d'agrégats semblables entre eux, analogues aux anneaux de l'annelé, et de cet agrégat élémentaire qu'il est un clan, parce que ce mot en exprime bien la nature mixte, à la fois familiale et politique. C'est une famille, </w:t>
      </w:r>
      <w:r w:rsidRPr="004E231B">
        <w:rPr>
          <w:rFonts w:ascii="Times New Roman" w:hAnsi="Times New Roman"/>
        </w:rPr>
        <w:t>en ce sens que tous les membres qui la composent se considèrent comme parents les uns des autres, et qu'en fait ils sont, pour la plupart, consanguins. Les affinités qu'engendre la communauté du sang sont principalement celles qui les tiennent unis. De plu</w:t>
      </w:r>
      <w:r w:rsidRPr="004E231B">
        <w:rPr>
          <w:rFonts w:ascii="Times New Roman" w:hAnsi="Times New Roman"/>
        </w:rPr>
        <w:t>s, ils soutiennent les uns avec les autres des relations que l'on peut qualifier de domestiques, puisqu'on les retrouve ailleurs dans des sociétés dont le caractère familial n'est pas contesté : je veux parler de la vindicte collective, de la responsabilit</w:t>
      </w:r>
      <w:r w:rsidRPr="004E231B">
        <w:rPr>
          <w:rFonts w:ascii="Times New Roman" w:hAnsi="Times New Roman"/>
        </w:rPr>
        <w:t xml:space="preserve">é collective, et, dès que la propriété individuelle commence à faire son apparition, de l'hérédité mutuelle. Mais, d'un autre côté, ce n'est pas une famille au sens propre du mot ; car, pour en faire partie, il n'est pas nécessaire d'avoir avec les autres </w:t>
      </w:r>
      <w:r w:rsidRPr="004E231B">
        <w:rPr>
          <w:rFonts w:ascii="Times New Roman" w:hAnsi="Times New Roman"/>
        </w:rPr>
        <w:t>membres du clan des rapports de consanguinité définis. Il suffit de présenter un critère externe qui consiste géné</w:t>
      </w:r>
      <w:r w:rsidRPr="004E231B">
        <w:rPr>
          <w:rFonts w:hAnsi="Times New Roman"/>
        </w:rPr>
        <w:softHyphen/>
      </w:r>
      <w:r w:rsidRPr="004E231B">
        <w:rPr>
          <w:rFonts w:ascii="Times New Roman" w:hAnsi="Times New Roman"/>
        </w:rPr>
        <w:t>ralement dans le fait de porter un même nom. Quoique ce signe soit censé déno</w:t>
      </w:r>
      <w:r w:rsidRPr="004E231B">
        <w:rPr>
          <w:rFonts w:hAnsi="Times New Roman"/>
        </w:rPr>
        <w:softHyphen/>
      </w:r>
      <w:r w:rsidRPr="004E231B">
        <w:rPr>
          <w:rFonts w:ascii="Times New Roman" w:hAnsi="Times New Roman"/>
        </w:rPr>
        <w:t>ter une commune origine, un pareil état civil constitue en réal</w:t>
      </w:r>
      <w:r w:rsidRPr="004E231B">
        <w:rPr>
          <w:rFonts w:ascii="Times New Roman" w:hAnsi="Times New Roman"/>
        </w:rPr>
        <w:t>ité une preuve très peu démonstrative et très facile à imiter. Aussi le clan compte-t-il beaucoup d'étrangers, c'est ce qui lui permet d'atteindre des dimensions que n'a jamais une famille proprement dite : il comprend très souvent plusieurs milliers de pe</w:t>
      </w:r>
      <w:r w:rsidRPr="004E231B">
        <w:rPr>
          <w:rFonts w:ascii="Times New Roman" w:hAnsi="Times New Roman"/>
        </w:rPr>
        <w:t>rsonnes. D'ailleurs, c'est l'unité politique fondamentale les chefs de clans sont les seules autorités sociales </w:t>
      </w:r>
      <w:r w:rsidRPr="004E231B">
        <w:rPr>
          <w:rStyle w:val="Rimandonotaapidipagina"/>
          <w:rFonts w:hAnsi="Times New Roman"/>
        </w:rPr>
        <w:footnoteReference w:id="214"/>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pourrait donc aussi qualifier cette organisation de politico-familiale. Non seulement le clan a pour base la consanguinité, mais les diff</w:t>
      </w:r>
      <w:r w:rsidRPr="004E231B">
        <w:rPr>
          <w:rFonts w:ascii="Times New Roman" w:hAnsi="Times New Roman"/>
        </w:rPr>
        <w:t>érents clans d'un même peuple se considèrent très souvent comme parents les uns des autres. Chez les Iroquois, ils se traitent, suivant les cas, de frères ou de cousins </w:t>
      </w:r>
      <w:r w:rsidRPr="004E231B">
        <w:rPr>
          <w:rStyle w:val="Rimandonotaapidipagina"/>
          <w:rFonts w:hAnsi="Times New Roman"/>
        </w:rPr>
        <w:footnoteReference w:id="215"/>
      </w:r>
      <w:r w:rsidRPr="004E231B">
        <w:rPr>
          <w:rFonts w:ascii="Times New Roman" w:hAnsi="Times New Roman"/>
        </w:rPr>
        <w:t>. Chez les Hébreux, qui présentent, nous le verrons, les traits les plus caractéristiq</w:t>
      </w:r>
      <w:r w:rsidRPr="004E231B">
        <w:rPr>
          <w:rFonts w:ascii="Times New Roman" w:hAnsi="Times New Roman"/>
        </w:rPr>
        <w:t>ues de la même organisation sociale, l'ancêtre de chacun des clans qui composent la tribu est censé descendre du fondateur de cette dernière, qui est lui-même regardé comme un des fils du père de la race. Mais cette dénomination a sur la précédente l'incon</w:t>
      </w:r>
      <w:r w:rsidRPr="004E231B">
        <w:rPr>
          <w:rFonts w:ascii="Times New Roman" w:hAnsi="Times New Roman"/>
        </w:rPr>
        <w:t>vénient de ne pas mettre en relief ce qui fait la structure propre de ces sociétés.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de quelque manière qu'on la dénomme, cette organisation, tout comme celle de la horde, dont elle n'est qu'un prolongement, ne comporte évidemment pas d'autre solidar</w:t>
      </w:r>
      <w:r w:rsidRPr="004E231B">
        <w:rPr>
          <w:rFonts w:ascii="Times New Roman" w:hAnsi="Times New Roman"/>
        </w:rPr>
        <w:t>ité que celle qui dérive des similitudes, puisque la société est formée de segments similaires et que ceux-ci, à leur tour, ne renferment que des éléments homogènes. Sans doute, chaque clan a une physionomie propre, et par conséquent se distingue des autre</w:t>
      </w:r>
      <w:r w:rsidRPr="004E231B">
        <w:rPr>
          <w:rFonts w:ascii="Times New Roman" w:hAnsi="Times New Roman"/>
        </w:rPr>
        <w:t>s ; mais aussi la solidarité est d'autant plus faible qu'ils sont plus hétérogènes, et inversement. Pour que l'organisation segmentaire soit possible, il faut à la fois que les segments se ressemblent, sans quoi ils ne seraient pas unis, et qu'ils diffèren</w:t>
      </w:r>
      <w:r w:rsidRPr="004E231B">
        <w:rPr>
          <w:rFonts w:ascii="Times New Roman" w:hAnsi="Times New Roman"/>
        </w:rPr>
        <w:t>t, sans quoi ils se perdraient les uns dans les autres et s'effaceraient. Suivant les sociétés, ces deux nécessités contraires sont satisfaites dans des proportions différentes ; mais le type social reste le même.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fois, nous sommes sortis du domaine</w:t>
      </w:r>
      <w:r w:rsidRPr="004E231B">
        <w:rPr>
          <w:rFonts w:ascii="Times New Roman" w:hAnsi="Times New Roman"/>
        </w:rPr>
        <w:t xml:space="preserve"> de la préhistoire et des conjectures. Non seulement ce type social n'a rien d'hypothétique, mais il est presque le plus répandu parmi les sociétés inférieures ; et on sait qu'elles sont les plus nombreuses. Nous avons déjà vu qu'il était général en Amériq</w:t>
      </w:r>
      <w:r w:rsidRPr="004E231B">
        <w:rPr>
          <w:rFonts w:ascii="Times New Roman" w:hAnsi="Times New Roman"/>
        </w:rPr>
        <w:t>ue et en Australie. Post le signale comme très fréquent chez les Nègres de l'Afrique </w:t>
      </w:r>
      <w:r w:rsidRPr="004E231B">
        <w:rPr>
          <w:rStyle w:val="Rimandonotaapidipagina"/>
          <w:rFonts w:hAnsi="Times New Roman"/>
        </w:rPr>
        <w:footnoteReference w:id="216"/>
      </w:r>
      <w:r w:rsidRPr="004E231B">
        <w:rPr>
          <w:rFonts w:ascii="Times New Roman" w:hAnsi="Times New Roman"/>
        </w:rPr>
        <w:t xml:space="preserve"> ; les Hébreux s'y sont attardés, et les Kabyles ne l'ont pas dépassé </w:t>
      </w:r>
      <w:r w:rsidRPr="004E231B">
        <w:rPr>
          <w:rStyle w:val="Rimandonotaapidipagina"/>
          <w:rFonts w:hAnsi="Times New Roman"/>
        </w:rPr>
        <w:footnoteReference w:id="217"/>
      </w:r>
      <w:r w:rsidRPr="004E231B">
        <w:rPr>
          <w:rFonts w:ascii="Times New Roman" w:hAnsi="Times New Roman"/>
        </w:rPr>
        <w:t>. Aussi Waitz, voulant caractériser d'une manière générale la structure de ces peuples, qu'il appel</w:t>
      </w:r>
      <w:r w:rsidRPr="004E231B">
        <w:rPr>
          <w:rFonts w:ascii="Times New Roman" w:hAnsi="Times New Roman"/>
        </w:rPr>
        <w:t xml:space="preserve">le des </w:t>
      </w:r>
      <w:r w:rsidRPr="004E231B">
        <w:rPr>
          <w:rFonts w:ascii="Times New Roman" w:hAnsi="Times New Roman"/>
          <w:i/>
          <w:iCs/>
        </w:rPr>
        <w:t xml:space="preserve">Naturvœlker, </w:t>
      </w:r>
      <w:r w:rsidRPr="004E231B">
        <w:rPr>
          <w:rFonts w:ascii="Times New Roman" w:hAnsi="Times New Roman"/>
        </w:rPr>
        <w:t>en donne-t-il la peinture suivante où l'on retrouvera les lignes générales de l'organisation que nous venons de décrire : « En règle générale, les familles vivent les unes à côté des autres dans une grande indépendance et se développent</w:t>
      </w:r>
      <w:r w:rsidRPr="004E231B">
        <w:rPr>
          <w:rFonts w:ascii="Times New Roman" w:hAnsi="Times New Roman"/>
        </w:rPr>
        <w:t xml:space="preserve"> peu à peu, de manière à former de petites sociétés </w:t>
      </w:r>
      <w:r w:rsidRPr="004E231B">
        <w:rPr>
          <w:rFonts w:ascii="Times New Roman" w:hAnsi="Times New Roman"/>
          <w:i/>
          <w:iCs/>
        </w:rPr>
        <w:t>(lisez des clans)</w:t>
      </w:r>
      <w:r w:rsidRPr="004E231B">
        <w:rPr>
          <w:rFonts w:ascii="Times New Roman" w:hAnsi="Times New Roman"/>
        </w:rPr>
        <w:t> </w:t>
      </w:r>
      <w:r w:rsidRPr="004E231B">
        <w:rPr>
          <w:rStyle w:val="Rimandonotaapidipagina"/>
          <w:rFonts w:hAnsi="Times New Roman"/>
        </w:rPr>
        <w:footnoteReference w:id="218"/>
      </w:r>
      <w:r w:rsidRPr="004E231B">
        <w:rPr>
          <w:rFonts w:ascii="Times New Roman" w:hAnsi="Times New Roman"/>
          <w:i/>
          <w:iCs/>
        </w:rPr>
        <w:t xml:space="preserve"> </w:t>
      </w:r>
      <w:r w:rsidRPr="004E231B">
        <w:rPr>
          <w:rFonts w:ascii="Times New Roman" w:hAnsi="Times New Roman"/>
        </w:rPr>
        <w:t>qui n'ont pas de constitution définie tant que les luttes intérieures ou un danger extérieur, à savoir la guerre, n'amènent pas un ou plusieurs hommes à se dégager de la masse de la so</w:t>
      </w:r>
      <w:r w:rsidRPr="004E231B">
        <w:rPr>
          <w:rFonts w:ascii="Times New Roman" w:hAnsi="Times New Roman"/>
        </w:rPr>
        <w:t>ciété et à à mettre à sa tête. Leur influence, qui repose uniquement sur des titres personnels, ne s'étend et ne dure que dans les limites marquées par la confiance et la patience des autres. Tout adulte reste en face d'un tel chef dans un état de parfaite</w:t>
      </w:r>
      <w:r w:rsidRPr="004E231B">
        <w:rPr>
          <w:rFonts w:ascii="Times New Roman" w:hAnsi="Times New Roman"/>
        </w:rPr>
        <w:t xml:space="preserve"> indépendance : C'est pourquoi nous voyons de tels peuples, sans autre organisation interne, ne tenir ensemble que par l'effet des circonstances extérieures et par suite de l'habitude de la vie commune </w:t>
      </w:r>
      <w:r w:rsidRPr="004E231B">
        <w:rPr>
          <w:rStyle w:val="Rimandonotaapidipagina"/>
          <w:rFonts w:hAnsi="Times New Roman"/>
        </w:rPr>
        <w:footnoteReference w:id="219"/>
      </w:r>
      <w:r w:rsidRPr="004E231B">
        <w:rPr>
          <w:rFonts w:ascii="Times New Roman" w:hAnsi="Times New Roman"/>
        </w:rPr>
        <w: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disposition des clans à l'intérieur de la soc</w:t>
      </w:r>
      <w:r w:rsidRPr="004E231B">
        <w:rPr>
          <w:rFonts w:ascii="Times New Roman" w:hAnsi="Times New Roman"/>
        </w:rPr>
        <w:t>iété et, par suite, la configuration de celle-ci peuvent, il est vrai, varier. Tantôt ils sont simplement juxtaposés de manière à former comme une série linéaire : c'est le cas dans beaucoup de tribus indiennes de l'Amérique du Nord </w:t>
      </w:r>
      <w:r w:rsidRPr="004E231B">
        <w:rPr>
          <w:rStyle w:val="Rimandonotaapidipagina"/>
          <w:rFonts w:hAnsi="Times New Roman"/>
        </w:rPr>
        <w:footnoteReference w:id="220"/>
      </w:r>
      <w:r w:rsidRPr="004E231B">
        <w:rPr>
          <w:rFonts w:ascii="Times New Roman" w:hAnsi="Times New Roman"/>
        </w:rPr>
        <w:t>. Tantôt - et c'est la</w:t>
      </w:r>
      <w:r w:rsidRPr="004E231B">
        <w:rPr>
          <w:rFonts w:ascii="Times New Roman" w:hAnsi="Times New Roman"/>
        </w:rPr>
        <w:t xml:space="preserve"> marque d'une organisation plus élevée - chacun d'eux est emboîté dans un groupe plus vaste qui, formé par la réunion de plusieurs clans, a une vie propre et un nom spécial ; chacun de ces groupes, à son tour, peut être emboîté avec plusieurs autres dans u</w:t>
      </w:r>
      <w:r w:rsidRPr="004E231B">
        <w:rPr>
          <w:rFonts w:ascii="Times New Roman" w:hAnsi="Times New Roman"/>
        </w:rPr>
        <w:t xml:space="preserve">n autre agrégat encore plus étendu, et c'est de cette série d'emboîtements successifs que résulte l'unité de la société totale. Ainsi, chez les Kabyles, l'unité politique est le clan, fixé sous forme de village </w:t>
      </w:r>
      <w:r w:rsidRPr="004E231B">
        <w:rPr>
          <w:rFonts w:ascii="Times New Roman" w:hAnsi="Times New Roman"/>
          <w:i/>
          <w:iCs/>
        </w:rPr>
        <w:t xml:space="preserve">(djemmaa ou thaddart) ; plusieurs djemmaa </w:t>
      </w:r>
      <w:r w:rsidRPr="004E231B">
        <w:rPr>
          <w:rFonts w:ascii="Times New Roman" w:hAnsi="Times New Roman"/>
        </w:rPr>
        <w:t>for</w:t>
      </w:r>
      <w:r w:rsidRPr="004E231B">
        <w:rPr>
          <w:rFonts w:ascii="Times New Roman" w:hAnsi="Times New Roman"/>
        </w:rPr>
        <w:t xml:space="preserve">ment une tribu </w:t>
      </w:r>
      <w:r w:rsidRPr="004E231B">
        <w:rPr>
          <w:rFonts w:ascii="Times New Roman" w:hAnsi="Times New Roman"/>
          <w:i/>
          <w:iCs/>
        </w:rPr>
        <w:t xml:space="preserve">(arch'), </w:t>
      </w:r>
      <w:r w:rsidRPr="004E231B">
        <w:rPr>
          <w:rFonts w:ascii="Times New Roman" w:hAnsi="Times New Roman"/>
        </w:rPr>
        <w:t xml:space="preserve">et plusieurs tribus forment la confédération </w:t>
      </w:r>
      <w:r w:rsidRPr="004E231B">
        <w:rPr>
          <w:rFonts w:ascii="Times New Roman" w:hAnsi="Times New Roman"/>
          <w:i/>
          <w:iCs/>
        </w:rPr>
        <w:t xml:space="preserve">(thak'ebilt), </w:t>
      </w:r>
      <w:r w:rsidRPr="004E231B">
        <w:rPr>
          <w:rFonts w:ascii="Times New Roman" w:hAnsi="Times New Roman"/>
        </w:rPr>
        <w:t>la plus haute société politique que con</w:t>
      </w:r>
      <w:r w:rsidRPr="004E231B">
        <w:rPr>
          <w:rFonts w:hAnsi="Times New Roman"/>
        </w:rPr>
        <w:softHyphen/>
      </w:r>
      <w:r w:rsidRPr="004E231B">
        <w:rPr>
          <w:rFonts w:ascii="Times New Roman" w:hAnsi="Times New Roman"/>
        </w:rPr>
        <w:t>nais</w:t>
      </w:r>
      <w:r w:rsidRPr="004E231B">
        <w:rPr>
          <w:rFonts w:hAnsi="Times New Roman"/>
        </w:rPr>
        <w:softHyphen/>
      </w:r>
      <w:r w:rsidRPr="004E231B">
        <w:rPr>
          <w:rFonts w:ascii="Times New Roman" w:hAnsi="Times New Roman"/>
        </w:rPr>
        <w:t>sent les Kabyles. De même chez les Hébreux, le clan, c'est ce que les traduc</w:t>
      </w:r>
      <w:r w:rsidRPr="004E231B">
        <w:rPr>
          <w:rFonts w:hAnsi="Times New Roman"/>
        </w:rPr>
        <w:softHyphen/>
      </w:r>
      <w:r w:rsidRPr="004E231B">
        <w:rPr>
          <w:rFonts w:ascii="Times New Roman" w:hAnsi="Times New Roman"/>
        </w:rPr>
        <w:t xml:space="preserve">teurs appellent assez improprement la </w:t>
      </w:r>
      <w:r w:rsidRPr="004E231B">
        <w:rPr>
          <w:rFonts w:ascii="Times New Roman" w:hAnsi="Times New Roman"/>
          <w:i/>
          <w:iCs/>
        </w:rPr>
        <w:t xml:space="preserve">famille, </w:t>
      </w:r>
      <w:r w:rsidRPr="004E231B">
        <w:rPr>
          <w:rFonts w:ascii="Times New Roman" w:hAnsi="Times New Roman"/>
        </w:rPr>
        <w:t>vast</w:t>
      </w:r>
      <w:r w:rsidRPr="004E231B">
        <w:rPr>
          <w:rFonts w:ascii="Times New Roman" w:hAnsi="Times New Roman"/>
        </w:rPr>
        <w:t>e société qui renfermait des mil</w:t>
      </w:r>
      <w:r w:rsidRPr="004E231B">
        <w:rPr>
          <w:rFonts w:hAnsi="Times New Roman"/>
        </w:rPr>
        <w:softHyphen/>
      </w:r>
      <w:r w:rsidRPr="004E231B">
        <w:rPr>
          <w:rFonts w:ascii="Times New Roman" w:hAnsi="Times New Roman"/>
        </w:rPr>
        <w:t>liers de personnes, descendues, d'après la tradition, d'un même ancêtre </w:t>
      </w:r>
      <w:r w:rsidRPr="004E231B">
        <w:rPr>
          <w:rStyle w:val="Rimandonotaapidipagina"/>
          <w:rFonts w:hAnsi="Times New Roman"/>
        </w:rPr>
        <w:footnoteReference w:id="221"/>
      </w:r>
      <w:r w:rsidRPr="004E231B">
        <w:rPr>
          <w:rFonts w:ascii="Times New Roman" w:hAnsi="Times New Roman"/>
        </w:rPr>
        <w:t>. Un certain nombre de familles composait la tribu, et la réunion des douze tribus formait l'ensemble du peuple hébreu.</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Ces sociétés sont si bien le </w:t>
      </w:r>
      <w:r w:rsidRPr="004E231B">
        <w:rPr>
          <w:rFonts w:ascii="Times New Roman" w:hAnsi="Times New Roman"/>
        </w:rPr>
        <w:t>lieu d'élection de la solidarité mécanique que c'est d'elle que dérivent leurs principaux caractères physiologiques.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savons que la religion y pénètre toute la vie sociale, mais c'est parce que la vie sociale y est faite presque exclusivement de croya</w:t>
      </w:r>
      <w:r w:rsidRPr="004E231B">
        <w:rPr>
          <w:rFonts w:ascii="Times New Roman" w:hAnsi="Times New Roman"/>
        </w:rPr>
        <w:t>nces et de pratiques communes qui tirent d'une adhésion unanime une intensité toute particulière. Remontant par la seule analyse des textes classiques jusqu'à une époque tout à fait analogue à celle dont nous parlons, M. Fustel de Coulanges a découvert que</w:t>
      </w:r>
      <w:r w:rsidRPr="004E231B">
        <w:rPr>
          <w:rFonts w:ascii="Times New Roman" w:hAnsi="Times New Roman"/>
        </w:rPr>
        <w:t xml:space="preserve"> l'organisation primitive des sociétés était de nature familiale et que, d'autre part, la constitution de la famille primitive avait la religion pour base. Seulement, il a pris la cause pour l'effet. Après avoir posé l'idée religieuse, sans la faire dérive</w:t>
      </w:r>
      <w:r w:rsidRPr="004E231B">
        <w:rPr>
          <w:rFonts w:ascii="Times New Roman" w:hAnsi="Times New Roman"/>
        </w:rPr>
        <w:t>r de rien, il en a déduit les arrange</w:t>
      </w:r>
      <w:r w:rsidRPr="004E231B">
        <w:rPr>
          <w:rFonts w:hAnsi="Times New Roman"/>
        </w:rPr>
        <w:softHyphen/>
      </w:r>
      <w:r w:rsidRPr="004E231B">
        <w:rPr>
          <w:rFonts w:ascii="Times New Roman" w:hAnsi="Times New Roman"/>
        </w:rPr>
        <w:t>ments sociaux qu'il observait </w:t>
      </w:r>
      <w:r w:rsidRPr="004E231B">
        <w:rPr>
          <w:rStyle w:val="Rimandonotaapidipagina"/>
          <w:rFonts w:hAnsi="Times New Roman"/>
        </w:rPr>
        <w:footnoteReference w:id="222"/>
      </w:r>
      <w:r w:rsidRPr="004E231B">
        <w:rPr>
          <w:rFonts w:ascii="Times New Roman" w:hAnsi="Times New Roman"/>
        </w:rPr>
        <w:t>, alors qu'au contraire ce sont ces derniers qui expliquent la puissance et la nature de l'idée religieuse. Parce que toutes ces masses sociales étaient formées d'éléments homogènes, c'es</w:t>
      </w:r>
      <w:r w:rsidRPr="004E231B">
        <w:rPr>
          <w:rFonts w:ascii="Times New Roman" w:hAnsi="Times New Roman"/>
        </w:rPr>
        <w:t>t-à-dire parce que le type collectif y était très développé et les types individuels rudimentaires, il était inévitable que toute la vie psychique de la société prît un caractère religieux.</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C'est aussi de là que vient le communisme, que l'on a si souvent </w:t>
      </w:r>
      <w:r w:rsidRPr="004E231B">
        <w:rPr>
          <w:rFonts w:ascii="Times New Roman" w:hAnsi="Times New Roman"/>
        </w:rPr>
        <w:t>signalé chez ces peuples. Le communisme, en effet, est le produit nécessaire de cette cohésion spéciale qui absorbe l'individu dans le groupe, la partie dans le tout. La propriété n'est en définitive que l'extension de la personne sur les choses. Là donc o</w:t>
      </w:r>
      <w:r w:rsidRPr="004E231B">
        <w:rPr>
          <w:rFonts w:ascii="Times New Roman" w:hAnsi="Times New Roman"/>
        </w:rPr>
        <w:t>ù la personnalité collective est la seule qui existe, la propriété elle-même ne peut manquer d'être collective. Elle ne pourra devenir individuelle que quand l'individu, se dégageant de la masse, sera devenu, lui aussi, un être personnel et distinct, non p</w:t>
      </w:r>
      <w:r w:rsidRPr="004E231B">
        <w:rPr>
          <w:rFonts w:ascii="Times New Roman" w:hAnsi="Times New Roman"/>
        </w:rPr>
        <w:t>as seulement en tant qu'organisme, mais en tant que facteur de la vie sociale </w:t>
      </w:r>
      <w:r w:rsidRPr="004E231B">
        <w:rPr>
          <w:rStyle w:val="Rimandonotaapidipagina"/>
          <w:rFonts w:hAnsi="Times New Roman"/>
        </w:rPr>
        <w:footnoteReference w:id="223"/>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type peut même se modifier sans que la nature de la solidarité sociale change pour cela. En effet, les peuples primitifs ne présentent pas tous cette absence de centralisa</w:t>
      </w:r>
      <w:r w:rsidRPr="004E231B">
        <w:rPr>
          <w:rFonts w:ascii="Times New Roman" w:hAnsi="Times New Roman"/>
        </w:rPr>
        <w:t>tion que nous venons d'observer ; il en est, au contraire, qui sont soumis à un pouvoir absolu. La division du travail y a donc fait son apparition. Cependant, le lien qui, dans ce cas, unit l'individu au chef est identique à celui qui, de nos jours, ratta</w:t>
      </w:r>
      <w:r w:rsidRPr="004E231B">
        <w:rPr>
          <w:rFonts w:ascii="Times New Roman" w:hAnsi="Times New Roman"/>
        </w:rPr>
        <w:t xml:space="preserve">che la chose à la personne. Les relations du despote barbare avec ses sujets, comme celles du maître avec ses esclaves, du père de famille romain avec ses descendants, ne se distinguent pas de celles du propriétaire avec l'objet qu'il possède. Elles n'ont </w:t>
      </w:r>
      <w:r w:rsidRPr="004E231B">
        <w:rPr>
          <w:rFonts w:ascii="Times New Roman" w:hAnsi="Times New Roman"/>
        </w:rPr>
        <w:t>rien de cette réciprocité que produit la division du travail. On a dit avec raison qu'elles sont unilatérales </w:t>
      </w:r>
      <w:r w:rsidRPr="004E231B">
        <w:rPr>
          <w:rStyle w:val="Rimandonotaapidipagina"/>
          <w:rFonts w:hAnsi="Times New Roman"/>
        </w:rPr>
        <w:footnoteReference w:id="224"/>
      </w:r>
      <w:r w:rsidRPr="004E231B">
        <w:rPr>
          <w:rFonts w:ascii="Times New Roman" w:hAnsi="Times New Roman"/>
        </w:rPr>
        <w:t>. La solidarité qu'elles expriment reste donc mécanique ; toute la différence, c'est qu'elle relie l'individu, non plus directement au groupe, ma</w:t>
      </w:r>
      <w:r w:rsidRPr="004E231B">
        <w:rPr>
          <w:rFonts w:ascii="Times New Roman" w:hAnsi="Times New Roman"/>
        </w:rPr>
        <w:t>is à celui qui en est l'image. Mais l'unité du tout est, comme auparavant, exclusive de l'individualité des parties.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Si cette première division du travail, quelque importante qu'elle soit par ailleurs, n'a pas pour effet d'assouplir la solidarité sociale </w:t>
      </w:r>
      <w:r w:rsidRPr="004E231B">
        <w:rPr>
          <w:rFonts w:ascii="Times New Roman" w:hAnsi="Times New Roman"/>
        </w:rPr>
        <w:t>comme on pourrait s'y attendre, c'est à cause des conditions particulières dans lesquelles elle s'effectue. C'est, en effet, une loi générale que l'organe éminent de toute société participe de la nature de l'être collectif qu'il représente. Là donc où la s</w:t>
      </w:r>
      <w:r w:rsidRPr="004E231B">
        <w:rPr>
          <w:rFonts w:ascii="Times New Roman" w:hAnsi="Times New Roman"/>
        </w:rPr>
        <w:t>ociété a ce caractère religieux, et, pour ainsi dire, surhumain, dont nous avons montré la source dans la constitution de la conscience commune, il se transmet nécessairement au chef qui la dirige et qui se trouve ainsi élevé bien au-dessus du reste des ho</w:t>
      </w:r>
      <w:r w:rsidRPr="004E231B">
        <w:rPr>
          <w:rFonts w:ascii="Times New Roman" w:hAnsi="Times New Roman"/>
        </w:rPr>
        <w:t>mmes. Là où les individus sont de simples dépendances du type collectif, ils deviennent tout naturellement des dépendances de l'autorité centrale qui l'incarne. De même encore, le droit de propriété que la communauté exerçait sur les choses d'Une manière i</w:t>
      </w:r>
      <w:r w:rsidRPr="004E231B">
        <w:rPr>
          <w:rFonts w:ascii="Times New Roman" w:hAnsi="Times New Roman"/>
        </w:rPr>
        <w:t>ndivise passe intégrale</w:t>
      </w:r>
      <w:r w:rsidRPr="004E231B">
        <w:rPr>
          <w:rFonts w:hAnsi="Times New Roman"/>
        </w:rPr>
        <w:softHyphen/>
      </w:r>
      <w:r w:rsidRPr="004E231B">
        <w:rPr>
          <w:rFonts w:ascii="Times New Roman" w:hAnsi="Times New Roman"/>
        </w:rPr>
        <w:t>ment à la personnalité supérieure qui se trouve ainsi constituée. Les services proprement professionnels que rend cette dernière sont donc pour peu de chose dans la puissance extraordinaire dont elle est investie. Si, dans ces sorte</w:t>
      </w:r>
      <w:r w:rsidRPr="004E231B">
        <w:rPr>
          <w:rFonts w:ascii="Times New Roman" w:hAnsi="Times New Roman"/>
        </w:rPr>
        <w:t xml:space="preserve">s de sociétés, le pouvoir directeur a tant d'autorité, ce n'est pas, comme on l'a dit, parce qu'elles ont plus spécialement besoin d'une direction énergique ; mais cette autorité est tout entière une émanation de la conscience commune, et elle est grande, </w:t>
      </w:r>
      <w:r w:rsidRPr="004E231B">
        <w:rPr>
          <w:rFonts w:ascii="Times New Roman" w:hAnsi="Times New Roman"/>
        </w:rPr>
        <w:t>parce que la conscience commune elle-même est très développée. Supposez que celle-ci soit plus faible ou seulement qu'elle embrasse une moindre partie de la vie sociale, la nécessité d'une fonction régulatrice suprême ne sera pas moindre ; cependant, le re</w:t>
      </w:r>
      <w:r w:rsidRPr="004E231B">
        <w:rPr>
          <w:rFonts w:ascii="Times New Roman" w:hAnsi="Times New Roman"/>
        </w:rPr>
        <w:t>ste de la société ne sera plus vis-à-vis de celui qui en sera chargé dans le même état d'infériorité.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Voilà pourquoi la solidarité est encore mécanique tant que la division du travail n'est pas plus développée. C'est même dans ces conditions qu'elle attei</w:t>
      </w:r>
      <w:r w:rsidRPr="004E231B">
        <w:rPr>
          <w:rFonts w:ascii="Times New Roman" w:hAnsi="Times New Roman"/>
        </w:rPr>
        <w:t xml:space="preserve">nt son </w:t>
      </w:r>
      <w:r w:rsidRPr="004E231B">
        <w:rPr>
          <w:rFonts w:ascii="Times New Roman" w:hAnsi="Times New Roman"/>
          <w:i/>
          <w:iCs/>
        </w:rPr>
        <w:t xml:space="preserve">maximum </w:t>
      </w:r>
      <w:r w:rsidRPr="004E231B">
        <w:rPr>
          <w:rFonts w:ascii="Times New Roman" w:hAnsi="Times New Roman"/>
        </w:rPr>
        <w:t>d'énergie : car l'action de la conscience commune est plus forte quand elle s'exerce, non plus d'une manière diffuse, mais par l'intermédiaire d’un organe défini.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donc une structure sociale de nature déterminée, à laquelle correspond</w:t>
      </w:r>
      <w:r w:rsidRPr="004E231B">
        <w:rPr>
          <w:rFonts w:ascii="Times New Roman" w:hAnsi="Times New Roman"/>
        </w:rPr>
        <w:t xml:space="preserve"> la solidarité mécanique. Ce qui la caractérise, c'est qu'elle est un système de segments homogènes et semblables entre eux.</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 autre est la structure des sociétés où la solidarité organique est prépon</w:t>
      </w:r>
      <w:r w:rsidRPr="004E231B">
        <w:rPr>
          <w:rFonts w:hAnsi="Times New Roman"/>
        </w:rPr>
        <w:softHyphen/>
      </w:r>
      <w:r w:rsidRPr="004E231B">
        <w:rPr>
          <w:rFonts w:ascii="Times New Roman" w:hAnsi="Times New Roman"/>
        </w:rPr>
        <w:t>dérante.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Elles sont constituées, non par un</w:t>
      </w:r>
      <w:r w:rsidRPr="004E231B">
        <w:rPr>
          <w:rFonts w:ascii="Times New Roman" w:hAnsi="Times New Roman"/>
        </w:rPr>
        <w:t>e répétition de segments similaires et homo</w:t>
      </w:r>
      <w:r w:rsidRPr="004E231B">
        <w:rPr>
          <w:rFonts w:hAnsi="Times New Roman"/>
        </w:rPr>
        <w:softHyphen/>
      </w:r>
      <w:r w:rsidRPr="004E231B">
        <w:rPr>
          <w:rFonts w:ascii="Times New Roman" w:hAnsi="Times New Roman"/>
        </w:rPr>
        <w:t>gènes, mais par un système d'organes différents dont chacun a un rôle spécial, et qui sont formés eux-mêmes de parties différenciées. En même temps que les éléments sociaux ne sont pas de même nature, ils ne sont</w:t>
      </w:r>
      <w:r w:rsidRPr="004E231B">
        <w:rPr>
          <w:rFonts w:ascii="Times New Roman" w:hAnsi="Times New Roman"/>
        </w:rPr>
        <w:t xml:space="preserve"> pas disposés de la même manière. Ils ne sont ni juxtaposés linéairement comme les anneaux d'un annelé, ni emboîtés les uns dans les autres, mais coordonnés et subordonnés les uns aux autres autour d'un même organe central qui exerce sur le reste de l'orga</w:t>
      </w:r>
      <w:r w:rsidRPr="004E231B">
        <w:rPr>
          <w:rFonts w:ascii="Times New Roman" w:hAnsi="Times New Roman"/>
        </w:rPr>
        <w:t>nisme une action modératrice. Cet organe lui-même n'a plus le même caractère que dans le cas précédent ; car, si les autres dépendent de lui, il en dépend à son tour. Sans doute, il a bien encore une situation particulière et, si l'on veut, privilégiée ; m</w:t>
      </w:r>
      <w:r w:rsidRPr="004E231B">
        <w:rPr>
          <w:rFonts w:ascii="Times New Roman" w:hAnsi="Times New Roman"/>
        </w:rPr>
        <w:t>ais elle est due à la nature du rôle qu'il remplit et non à quelque cause étrangère à ses fonctions, à quelque force qui lui est communiquée du dehors. Aussi n'a-t-il plus rien que de temporel et d'humain ; entre lui et les autres organes il n'y a plus que</w:t>
      </w:r>
      <w:r w:rsidRPr="004E231B">
        <w:rPr>
          <w:rFonts w:ascii="Times New Roman" w:hAnsi="Times New Roman"/>
        </w:rPr>
        <w:t xml:space="preserve"> des différences de degrés. C'est ainsi que, chez l'animal, la prééminence du système nerveux sur les autres systèmes se réduit au droit, si l'on peut parler ainsi, de recevoir une nourriture plus choisie et de prendre sa part avant les autres ; mais il a </w:t>
      </w:r>
      <w:r w:rsidRPr="004E231B">
        <w:rPr>
          <w:rFonts w:ascii="Times New Roman" w:hAnsi="Times New Roman"/>
        </w:rPr>
        <w:t>besoin d'eux, comme ils ont besoin de lui.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type social repose sur des principes tellement différents du précédent qu'il ne peut se développer que dans la mesure où celui-ci s'est effacé. En effet, les individus y sont groupés, non plus d'après leurs ra</w:t>
      </w:r>
      <w:r w:rsidRPr="004E231B">
        <w:rPr>
          <w:rFonts w:ascii="Times New Roman" w:hAnsi="Times New Roman"/>
        </w:rPr>
        <w:t>pports de descendance, mais d'après la nature particulière de l'activité sociale à laquelle ils se consacrent. Leur milieu naturel et nécessaire n'est plus le milieu natal, mais le milieu professionnel. Ce n'est plus la consanguinité, réelle ou fictive, qu</w:t>
      </w:r>
      <w:r w:rsidRPr="004E231B">
        <w:rPr>
          <w:rFonts w:ascii="Times New Roman" w:hAnsi="Times New Roman"/>
        </w:rPr>
        <w:t>i marque la place de chacun, mais la fonction qu'il remplit. Sans doute, quand cette organisation nouvelle commence à apparaître, elle essaye d'utiliser celle qui existe et de se l'assimiler. La manière dont les fonctions se divisent se calque alors, aussi</w:t>
      </w:r>
      <w:r w:rsidRPr="004E231B">
        <w:rPr>
          <w:rFonts w:ascii="Times New Roman" w:hAnsi="Times New Roman"/>
        </w:rPr>
        <w:t xml:space="preserve"> fidèlement que possible, sur la façon dont la société est déjà divisée. Les segments, ou du moins des groupes de segments unis par des affinités spéciales, deviennent des organes. C'est ainsi que les clans dont l'ensemble forme la tribu des Lévites s'appr</w:t>
      </w:r>
      <w:r w:rsidRPr="004E231B">
        <w:rPr>
          <w:rFonts w:ascii="Times New Roman" w:hAnsi="Times New Roman"/>
        </w:rPr>
        <w:t>oprient chez le peuple hébreu les fonctions sacer</w:t>
      </w:r>
      <w:r w:rsidRPr="004E231B">
        <w:rPr>
          <w:rFonts w:hAnsi="Times New Roman"/>
        </w:rPr>
        <w:softHyphen/>
      </w:r>
      <w:r w:rsidRPr="004E231B">
        <w:rPr>
          <w:rFonts w:ascii="Times New Roman" w:hAnsi="Times New Roman"/>
        </w:rPr>
        <w:t>dotales. D'une manière générale, les classes et les castes n'ont vraisembla</w:t>
      </w:r>
      <w:r w:rsidRPr="004E231B">
        <w:rPr>
          <w:rFonts w:hAnsi="Times New Roman"/>
        </w:rPr>
        <w:softHyphen/>
      </w:r>
      <w:r w:rsidRPr="004E231B">
        <w:rPr>
          <w:rFonts w:ascii="Times New Roman" w:hAnsi="Times New Roman"/>
        </w:rPr>
        <w:t>blement ni une autre origine ni une autre nature : elles proviennent du mélange de l'organisation professionnelle naissante avec l</w:t>
      </w:r>
      <w:r w:rsidRPr="004E231B">
        <w:rPr>
          <w:rFonts w:ascii="Times New Roman" w:hAnsi="Times New Roman"/>
        </w:rPr>
        <w:t>'organisation familiale préexistante. Mais cet arran</w:t>
      </w:r>
      <w:r w:rsidRPr="004E231B">
        <w:rPr>
          <w:rFonts w:hAnsi="Times New Roman"/>
        </w:rPr>
        <w:softHyphen/>
      </w:r>
      <w:r w:rsidRPr="004E231B">
        <w:rPr>
          <w:rFonts w:ascii="Times New Roman" w:hAnsi="Times New Roman"/>
        </w:rPr>
        <w:t>gement mixte ne peut pas durer longtemps, car, entre les deux termes qu'il entreprend de concilier, il y a un antagonisme qui finit nécessairement par éclater. Il n'y a qu'une division du travail très ru</w:t>
      </w:r>
      <w:r w:rsidRPr="004E231B">
        <w:rPr>
          <w:rFonts w:ascii="Times New Roman" w:hAnsi="Times New Roman"/>
        </w:rPr>
        <w:t>dimentaire qui puisse s'adapter à ces moules rigides, définis, et qui ne sont pas faits pour elle. Elle ne peut s'accroître qu'affranchie de ces cadres qui l'enserrent. Dès qu'elle a dépassé un certain degré de développement, il n'y a plus de rapport ni en</w:t>
      </w:r>
      <w:r w:rsidRPr="004E231B">
        <w:rPr>
          <w:rFonts w:ascii="Times New Roman" w:hAnsi="Times New Roman"/>
        </w:rPr>
        <w:t>tre le nombre immuable des segments et celui toujours croissant des fonctions qui se spécialisent, ni entre les propriétés héréditairement fixées des premiers et les aptitudes nouvelles que les secondes réclament </w:t>
      </w:r>
      <w:r w:rsidRPr="004E231B">
        <w:rPr>
          <w:rStyle w:val="Rimandonotaapidipagina"/>
          <w:rFonts w:hAnsi="Times New Roman"/>
        </w:rPr>
        <w:footnoteReference w:id="225"/>
      </w:r>
      <w:r w:rsidRPr="004E231B">
        <w:rPr>
          <w:rFonts w:ascii="Times New Roman" w:hAnsi="Times New Roman"/>
        </w:rPr>
        <w:t>. Il faut donc que la matière sociale entr</w:t>
      </w:r>
      <w:r w:rsidRPr="004E231B">
        <w:rPr>
          <w:rFonts w:ascii="Times New Roman" w:hAnsi="Times New Roman"/>
        </w:rPr>
        <w:t>e dans des combinaisons entièrement nouvelles pour s'organiser sur de tout autres bases. Or, l'ancienne structure, tant qu'elle persiste, s'y oppose ; c'est pourquoi il est nécessaire qu'elle disparaisse.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L'histoire de ces deux types montre, en effet, que</w:t>
      </w:r>
      <w:r w:rsidRPr="004E231B">
        <w:rPr>
          <w:rFonts w:ascii="Times New Roman" w:hAnsi="Times New Roman"/>
        </w:rPr>
        <w:t xml:space="preserve"> l'un n'a progressé qu'à mesure que l'autre régressait.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Chez les Iroquois, la constitution sociale à base de clans est à l'état de pureté, et il en est de même des Hébreux, tels que nous les montre le Pentateuque, sauf la légère altération que nous venons</w:t>
      </w:r>
      <w:r w:rsidRPr="004E231B">
        <w:rPr>
          <w:rFonts w:ascii="Times New Roman" w:hAnsi="Times New Roman"/>
        </w:rPr>
        <w:t xml:space="preserve"> de signaler. Aussi le type organisé n'existe-t-il ni chez les uns ni chez les autres, quoiqu'on puisse peut-être en apercevoir les premiers germes dans la société juive.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n'en est plus de même chez les Francs de la loi salique : il se présente cette fo</w:t>
      </w:r>
      <w:r w:rsidRPr="004E231B">
        <w:rPr>
          <w:rFonts w:ascii="Times New Roman" w:hAnsi="Times New Roman"/>
        </w:rPr>
        <w:t>is avec ses caractères propres, dégagés de toute compromission. Nous trouvons en effet chez ce peuple, outre une autorité centrale régulière et stable, tout un appareil de fonctions administratives, judiciaires ; et, d'autre part, l'existence d'un droit co</w:t>
      </w:r>
      <w:r w:rsidRPr="004E231B">
        <w:rPr>
          <w:rFonts w:ascii="Times New Roman" w:hAnsi="Times New Roman"/>
        </w:rPr>
        <w:t>ntrac</w:t>
      </w:r>
      <w:r w:rsidRPr="004E231B">
        <w:rPr>
          <w:rFonts w:hAnsi="Times New Roman"/>
        </w:rPr>
        <w:softHyphen/>
      </w:r>
      <w:r w:rsidRPr="004E231B">
        <w:rPr>
          <w:rFonts w:ascii="Times New Roman" w:hAnsi="Times New Roman"/>
        </w:rPr>
        <w:t>tuel, encore, il est vrai, très peu développé, témoigne que les fonctions économiques elles-mêmes commencent à se diviser et à s'organiser. Aussi la constitution politico-familiale est-elle sérieusement ébranlée. Sans doute, la dernière molécule soci</w:t>
      </w:r>
      <w:r w:rsidRPr="004E231B">
        <w:rPr>
          <w:rFonts w:ascii="Times New Roman" w:hAnsi="Times New Roman"/>
        </w:rPr>
        <w:t>ale, à savoir le village, est bien encore un clan transformé. Ce qui le prouve, c'est qu'il y a entre les habitants d'un même village des relations qui sont évidemment de nature domestique et qui, en tout cas, sont caractéristiques du clan. Tous les membre</w:t>
      </w:r>
      <w:r w:rsidRPr="004E231B">
        <w:rPr>
          <w:rFonts w:ascii="Times New Roman" w:hAnsi="Times New Roman"/>
        </w:rPr>
        <w:t>s du village ont les uns sur les autres un droit d'hérédité en l'absence de parents propre</w:t>
      </w:r>
      <w:r w:rsidRPr="004E231B">
        <w:rPr>
          <w:rFonts w:hAnsi="Times New Roman"/>
        </w:rPr>
        <w:softHyphen/>
      </w:r>
      <w:r w:rsidRPr="004E231B">
        <w:rPr>
          <w:rFonts w:ascii="Times New Roman" w:hAnsi="Times New Roman"/>
        </w:rPr>
        <w:t>ment dits </w:t>
      </w:r>
      <w:r w:rsidRPr="004E231B">
        <w:rPr>
          <w:rStyle w:val="Rimandonotaapidipagina"/>
          <w:rFonts w:hAnsi="Times New Roman"/>
        </w:rPr>
        <w:footnoteReference w:id="226"/>
      </w:r>
      <w:r w:rsidRPr="004E231B">
        <w:rPr>
          <w:rFonts w:ascii="Times New Roman" w:hAnsi="Times New Roman"/>
        </w:rPr>
        <w:t xml:space="preserve">. Un texte que l'on trouve dans les </w:t>
      </w:r>
      <w:r w:rsidRPr="004E231B">
        <w:rPr>
          <w:rFonts w:ascii="Times New Roman" w:hAnsi="Times New Roman"/>
          <w:i/>
          <w:iCs/>
        </w:rPr>
        <w:t>Capita</w:t>
      </w:r>
      <w:r w:rsidRPr="004E231B">
        <w:rPr>
          <w:rFonts w:ascii="Times New Roman" w:hAnsi="Times New Roman"/>
        </w:rPr>
        <w:t xml:space="preserve"> </w:t>
      </w:r>
      <w:r w:rsidRPr="004E231B">
        <w:rPr>
          <w:rFonts w:ascii="Times New Roman" w:hAnsi="Times New Roman"/>
          <w:i/>
          <w:iCs/>
        </w:rPr>
        <w:t xml:space="preserve">extravagantia legis salicae </w:t>
      </w:r>
      <w:r w:rsidRPr="004E231B">
        <w:rPr>
          <w:rFonts w:ascii="Times New Roman" w:hAnsi="Times New Roman"/>
        </w:rPr>
        <w:t>(art. 9) nous apprend de même qu'en cas de meurtre commis dans le village les voisi</w:t>
      </w:r>
      <w:r w:rsidRPr="004E231B">
        <w:rPr>
          <w:rFonts w:ascii="Times New Roman" w:hAnsi="Times New Roman"/>
        </w:rPr>
        <w:t>ns étaient collectivement solidaires. D'autre part, le village est un système beaucoup plus hermétiquement clos au-dehors et ramassé sur lui-même que ne le serait une simple circonscription territoriale; car nul ne peut s'y établir sans le consentement una</w:t>
      </w:r>
      <w:r w:rsidRPr="004E231B">
        <w:rPr>
          <w:rFonts w:ascii="Times New Roman" w:hAnsi="Times New Roman"/>
        </w:rPr>
        <w:t>nime, exprès ou tacite, de tous les habitants </w:t>
      </w:r>
      <w:r w:rsidRPr="004E231B">
        <w:rPr>
          <w:rStyle w:val="Rimandonotaapidipagina"/>
          <w:rFonts w:hAnsi="Times New Roman"/>
        </w:rPr>
        <w:footnoteReference w:id="227"/>
      </w:r>
      <w:r w:rsidRPr="004E231B">
        <w:rPr>
          <w:rFonts w:ascii="Times New Roman" w:hAnsi="Times New Roman"/>
        </w:rPr>
        <w:t>. Mais, sous cette forme, le clan a perdu quelques-uns de ses caractères essentiels : non seulement tout souvenir d'une com</w:t>
      </w:r>
      <w:r w:rsidRPr="004E231B">
        <w:rPr>
          <w:rFonts w:hAnsi="Times New Roman"/>
        </w:rPr>
        <w:softHyphen/>
      </w:r>
      <w:r w:rsidRPr="004E231B">
        <w:rPr>
          <w:rFonts w:ascii="Times New Roman" w:hAnsi="Times New Roman"/>
        </w:rPr>
        <w:t>mune origine a disparu, mais il a dépouillé presque complètement toute importance pol</w:t>
      </w:r>
      <w:r w:rsidRPr="004E231B">
        <w:rPr>
          <w:rFonts w:ascii="Times New Roman" w:hAnsi="Times New Roman"/>
        </w:rPr>
        <w:t xml:space="preserve">itique. L'unité politique, c'est la </w:t>
      </w:r>
      <w:r w:rsidRPr="004E231B">
        <w:rPr>
          <w:rFonts w:ascii="Times New Roman" w:hAnsi="Times New Roman"/>
          <w:i/>
          <w:iCs/>
        </w:rPr>
        <w:t xml:space="preserve">centaine. </w:t>
      </w:r>
      <w:r w:rsidRPr="004E231B">
        <w:rPr>
          <w:rFonts w:ascii="Times New Roman" w:hAnsi="Times New Roman"/>
        </w:rPr>
        <w:t>« La population, dit Waitz, habite dans les villages, mais elle se répartit, elle et son domaine, d'après les centaines qui, pour toutes les affaires de la guerre et de la paix, forment l'unité qui sert de fond</w:t>
      </w:r>
      <w:r w:rsidRPr="004E231B">
        <w:rPr>
          <w:rFonts w:ascii="Times New Roman" w:hAnsi="Times New Roman"/>
        </w:rPr>
        <w:t>ement à toutes les relations </w:t>
      </w:r>
      <w:r w:rsidRPr="004E231B">
        <w:rPr>
          <w:rStyle w:val="Rimandonotaapidipagina"/>
          <w:rFonts w:hAnsi="Times New Roman"/>
        </w:rPr>
        <w:footnoteReference w:id="228"/>
      </w:r>
      <w:r w:rsidRPr="004E231B">
        <w:rPr>
          <w:rFonts w:ascii="Times New Roman" w:hAnsi="Times New Roman"/>
        </w:rPr>
        <w: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A Rome, ce double mouvement de progression et de régression se poursuit. Le clan romain, c'est la </w:t>
      </w:r>
      <w:r w:rsidRPr="004E231B">
        <w:rPr>
          <w:rFonts w:ascii="Times New Roman" w:hAnsi="Times New Roman"/>
          <w:i/>
          <w:iCs/>
        </w:rPr>
        <w:t xml:space="preserve">gens, </w:t>
      </w:r>
      <w:r w:rsidRPr="004E231B">
        <w:rPr>
          <w:rFonts w:ascii="Times New Roman" w:hAnsi="Times New Roman"/>
        </w:rPr>
        <w:t xml:space="preserve">et il est bien certain que la </w:t>
      </w:r>
      <w:r w:rsidRPr="004E231B">
        <w:rPr>
          <w:rFonts w:ascii="Times New Roman" w:hAnsi="Times New Roman"/>
          <w:i/>
          <w:iCs/>
        </w:rPr>
        <w:t xml:space="preserve">gens </w:t>
      </w:r>
      <w:r w:rsidRPr="004E231B">
        <w:rPr>
          <w:rFonts w:ascii="Times New Roman" w:hAnsi="Times New Roman"/>
        </w:rPr>
        <w:t>était la base de l'ancienne constitution romaine. Mais, dès la fondation de la Rép</w:t>
      </w:r>
      <w:r w:rsidRPr="004E231B">
        <w:rPr>
          <w:rFonts w:ascii="Times New Roman" w:hAnsi="Times New Roman"/>
        </w:rPr>
        <w:t>ublique, elle a presque complè</w:t>
      </w:r>
      <w:r w:rsidRPr="004E231B">
        <w:rPr>
          <w:rFonts w:hAnsi="Times New Roman"/>
        </w:rPr>
        <w:softHyphen/>
      </w:r>
      <w:r w:rsidRPr="004E231B">
        <w:rPr>
          <w:rFonts w:ascii="Times New Roman" w:hAnsi="Times New Roman"/>
        </w:rPr>
        <w:t>tement cessé d'être une institution publique. Ce n'est plus ni une unité territoriale définie, comme le village des Francs, ni une unité politique. On ne la retrouve ni dans la configuration du territoire, ni dans la structur</w:t>
      </w:r>
      <w:r w:rsidRPr="004E231B">
        <w:rPr>
          <w:rFonts w:ascii="Times New Roman" w:hAnsi="Times New Roman"/>
        </w:rPr>
        <w:t xml:space="preserve">e des assemblées du peuple. Les </w:t>
      </w:r>
      <w:r w:rsidRPr="004E231B">
        <w:rPr>
          <w:rFonts w:ascii="Times New Roman" w:hAnsi="Times New Roman"/>
          <w:i/>
          <w:iCs/>
        </w:rPr>
        <w:t xml:space="preserve">comitia curiata, </w:t>
      </w:r>
      <w:r w:rsidRPr="004E231B">
        <w:rPr>
          <w:rFonts w:ascii="Times New Roman" w:hAnsi="Times New Roman"/>
        </w:rPr>
        <w:t>où elle jouait un rôle social </w:t>
      </w:r>
      <w:r w:rsidRPr="004E231B">
        <w:rPr>
          <w:rStyle w:val="Rimandonotaapidipagina"/>
          <w:rFonts w:hAnsi="Times New Roman"/>
        </w:rPr>
        <w:footnoteReference w:id="229"/>
      </w:r>
      <w:r w:rsidRPr="004E231B">
        <w:rPr>
          <w:rFonts w:ascii="Times New Roman" w:hAnsi="Times New Roman"/>
        </w:rPr>
        <w:t xml:space="preserve">, sont remplacés ou par les </w:t>
      </w:r>
      <w:r w:rsidRPr="004E231B">
        <w:rPr>
          <w:rFonts w:ascii="Times New Roman" w:hAnsi="Times New Roman"/>
          <w:i/>
          <w:iCs/>
        </w:rPr>
        <w:t xml:space="preserve">comitia centuriata, ou </w:t>
      </w:r>
      <w:r w:rsidRPr="004E231B">
        <w:rPr>
          <w:rFonts w:ascii="Times New Roman" w:hAnsi="Times New Roman"/>
        </w:rPr>
        <w:t xml:space="preserve">par les </w:t>
      </w:r>
      <w:r w:rsidRPr="004E231B">
        <w:rPr>
          <w:rFonts w:ascii="Times New Roman" w:hAnsi="Times New Roman"/>
          <w:i/>
          <w:iCs/>
        </w:rPr>
        <w:t xml:space="preserve">comitia tributa, </w:t>
      </w:r>
      <w:r w:rsidRPr="004E231B">
        <w:rPr>
          <w:rFonts w:ascii="Times New Roman" w:hAnsi="Times New Roman"/>
        </w:rPr>
        <w:t xml:space="preserve">qui étaient organisés d'après de tout autres principes. Ce n'est plus qu'une association privée qui </w:t>
      </w:r>
      <w:r w:rsidRPr="004E231B">
        <w:rPr>
          <w:rFonts w:ascii="Times New Roman" w:hAnsi="Times New Roman"/>
        </w:rPr>
        <w:t xml:space="preserve">se maintient par la force de l'habitude, mais qui est destinée à disparaître, parce qu'elle ne correspond plus à rien dans la vie des Romains. Mais aussi, dès l'époque de la loi des XII Tables, la division du travail était beaucoup plus avancée à Rome que </w:t>
      </w:r>
      <w:r w:rsidRPr="004E231B">
        <w:rPr>
          <w:rFonts w:ascii="Times New Roman" w:hAnsi="Times New Roman"/>
        </w:rPr>
        <w:t>chez les peuples précédents et la structure organisée plus développée : on y trouve déjà d'importantes corporations de fonctionnaires (sénateurs, chevaliers, collège de pontifes, etc.), des corps de métiers </w:t>
      </w:r>
      <w:r w:rsidRPr="004E231B">
        <w:rPr>
          <w:rStyle w:val="Rimandonotaapidipagina"/>
          <w:rFonts w:hAnsi="Times New Roman"/>
        </w:rPr>
        <w:footnoteReference w:id="230"/>
      </w:r>
      <w:r w:rsidRPr="004E231B">
        <w:rPr>
          <w:rFonts w:ascii="Times New Roman" w:hAnsi="Times New Roman"/>
        </w:rPr>
        <w:t>, en même temps que la notion de l'état laïque s</w:t>
      </w:r>
      <w:r w:rsidRPr="004E231B">
        <w:rPr>
          <w:rFonts w:ascii="Times New Roman" w:hAnsi="Times New Roman"/>
        </w:rPr>
        <w:t>e dégage.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Ainsi se trouve justifiée la hiérarchie que nous avons établie d'après d'autres critères, moins méthodiques, entre les types sociaux que nous avons précédemment comparés. Si nous avoirs pu dire que les Hébreux du Pentateuque appartenaient à Un t</w:t>
      </w:r>
      <w:r w:rsidRPr="004E231B">
        <w:rPr>
          <w:rFonts w:ascii="Times New Roman" w:hAnsi="Times New Roman"/>
        </w:rPr>
        <w:t>ype social moins élevé que les Francs de la loi salique, et que ceux-ci, à leur tour, étaient au-dessous des Romains des XII Tables, c'est qu'en règle générale, plus l'organisation segmentaire à base de clans est apparente et forte chez un peuple, plus aus</w:t>
      </w:r>
      <w:r w:rsidRPr="004E231B">
        <w:rPr>
          <w:rFonts w:ascii="Times New Roman" w:hAnsi="Times New Roman"/>
        </w:rPr>
        <w:t>si il est d'espèce inférieure ; il ne peut, en effet, s'élever plus haut qu'après avoir franchi ce premier stade. C'est pour la même raison que la cité athénienne, tout en appartenant au même type que la cité romaine, en est cependant une forme plus primit</w:t>
      </w:r>
      <w:r w:rsidRPr="004E231B">
        <w:rPr>
          <w:rFonts w:ascii="Times New Roman" w:hAnsi="Times New Roman"/>
        </w:rPr>
        <w:t>ive : c'est que l'organisation politico-familiale y a disparu beaucoup moins vite. Elle y a persisté presque jusqu'à la veille de la décadence </w:t>
      </w:r>
      <w:r w:rsidRPr="004E231B">
        <w:rPr>
          <w:rStyle w:val="Rimandonotaapidipagina"/>
          <w:rFonts w:hAnsi="Times New Roman"/>
        </w:rPr>
        <w:footnoteReference w:id="231"/>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il s'en faut que le type organisé subsiste seul, à l'état de pureté, une fois que le clan a disparu. L'o</w:t>
      </w:r>
      <w:r w:rsidRPr="004E231B">
        <w:rPr>
          <w:rFonts w:ascii="Times New Roman" w:hAnsi="Times New Roman"/>
        </w:rPr>
        <w:t>rganisation à base de clans n'est, en effet, qu'une espèce d'un genre plus étendu, l'organisation segmentaire. La distribution de la société en compartiments similaires correspond à des nécessités qui persistent, même dans les sociétés nouvelles où s'établ</w:t>
      </w:r>
      <w:r w:rsidRPr="004E231B">
        <w:rPr>
          <w:rFonts w:ascii="Times New Roman" w:hAnsi="Times New Roman"/>
        </w:rPr>
        <w:t>it la vie sociale, mais qui produisent leurs effets sous une autre forme. La masse de la population ne se divise plus d'après les rapports de consanguinité, réels ou fictifs, mais d'après la division du territoire. Les segments ne sont plus des agrégats fa</w:t>
      </w:r>
      <w:r w:rsidRPr="004E231B">
        <w:rPr>
          <w:rFonts w:ascii="Times New Roman" w:hAnsi="Times New Roman"/>
        </w:rPr>
        <w:t>miliaux, mais des circonscriptions territoriales.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C'est d'ailleurs par une évolution lente que s'est fait le passage d'un état à l'autre. Quand le souvenir de la commune origine s'est éteint, que les relations domestiques qui en dérivent, mais lui survive</w:t>
      </w:r>
      <w:r w:rsidRPr="004E231B">
        <w:rPr>
          <w:rFonts w:ascii="Times New Roman" w:hAnsi="Times New Roman"/>
        </w:rPr>
        <w:t>nt souvent comme nous avons vu, ont elles-mêmes disparu, le clan n'a plus conscience de soi que comme d'un groupe d'individus qui occupent une même portion du territoire. Il devient le village proprement dit. C'est ainsi que tous les peuples qui ont dépass</w:t>
      </w:r>
      <w:r w:rsidRPr="004E231B">
        <w:rPr>
          <w:rFonts w:ascii="Times New Roman" w:hAnsi="Times New Roman"/>
        </w:rPr>
        <w:t>é la phase du clan sont formés de districts territoriaux (marches, communes, etc.), qui comme la gens romaine venait s'engager dans la curie, s'emboîtent dans d'autres districts de même nature, mais plus vastes, appelés ici centaine, là cercle ou arrondiss</w:t>
      </w:r>
      <w:r w:rsidRPr="004E231B">
        <w:rPr>
          <w:rFonts w:ascii="Times New Roman" w:hAnsi="Times New Roman"/>
        </w:rPr>
        <w:t>ement, et qui, à leur tour, sont souvent enveloppés par d'autres, encore plus étendus (comté, province, départements), dont la réunion forme la société </w:t>
      </w:r>
      <w:r w:rsidRPr="004E231B">
        <w:rPr>
          <w:rStyle w:val="Rimandonotaapidipagina"/>
          <w:rFonts w:hAnsi="Times New Roman"/>
        </w:rPr>
        <w:footnoteReference w:id="232"/>
      </w:r>
      <w:r w:rsidRPr="004E231B">
        <w:rPr>
          <w:rFonts w:ascii="Times New Roman" w:hAnsi="Times New Roman"/>
        </w:rPr>
        <w:t>. L'emboîtement peut d'ailleurs être plus ou moins hermétique ; de même les liens qui unissent entre eu</w:t>
      </w:r>
      <w:r w:rsidRPr="004E231B">
        <w:rPr>
          <w:rFonts w:ascii="Times New Roman" w:hAnsi="Times New Roman"/>
        </w:rPr>
        <w:t>x les districts les plus généraux peuvent être ou très étroits, comme dans les pays centralisés de l'Europe actuelle, ou plus lâches, comme dans les simples confédérations. Mais le principe de la structure est le même, et c'est pourquoi la solidarité mécan</w:t>
      </w:r>
      <w:r w:rsidRPr="004E231B">
        <w:rPr>
          <w:rFonts w:ascii="Times New Roman" w:hAnsi="Times New Roman"/>
        </w:rPr>
        <w:t>ique persiste jusque dans les sociétés les plus élevées.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Seulement, de même qu'elle n'y est plus prépondérante, l'arrangement par seg</w:t>
      </w:r>
      <w:r w:rsidRPr="004E231B">
        <w:rPr>
          <w:rFonts w:hAnsi="Times New Roman"/>
        </w:rPr>
        <w:softHyphen/>
      </w:r>
      <w:r w:rsidRPr="004E231B">
        <w:rPr>
          <w:rFonts w:ascii="Times New Roman" w:hAnsi="Times New Roman"/>
        </w:rPr>
        <w:t>ments n'est plus, comme précédemment, l'ossature unique, ni même l'ossature essentielle de la société. D'abord, les divis</w:t>
      </w:r>
      <w:r w:rsidRPr="004E231B">
        <w:rPr>
          <w:rFonts w:ascii="Times New Roman" w:hAnsi="Times New Roman"/>
        </w:rPr>
        <w:t>ions territoriales ont nécessairement quelque chose d'artificiel. Les liens qui résultent de la cohabitation n'ont pas dans le cœur de l'homme une source aussi profonde que ceux qui viennent de la consan</w:t>
      </w:r>
      <w:r w:rsidRPr="004E231B">
        <w:rPr>
          <w:rFonts w:hAnsi="Times New Roman"/>
        </w:rPr>
        <w:softHyphen/>
      </w:r>
      <w:r w:rsidRPr="004E231B">
        <w:rPr>
          <w:rFonts w:ascii="Times New Roman" w:hAnsi="Times New Roman"/>
        </w:rPr>
        <w:t>guinité. Aussi ont-ils une bien moindre force de rés</w:t>
      </w:r>
      <w:r w:rsidRPr="004E231B">
        <w:rPr>
          <w:rFonts w:ascii="Times New Roman" w:hAnsi="Times New Roman"/>
        </w:rPr>
        <w:t xml:space="preserve">istance. Quand on est né dans un clan, on n'en peut pas plus changer, pour ainsi dire, que de parents. Les mêmes raisons ne s'opposent pas à ce qu'on change de ville ou de province. Sans doute, la distribution géographique coïncide généralement et en gros </w:t>
      </w:r>
      <w:r w:rsidRPr="004E231B">
        <w:rPr>
          <w:rFonts w:ascii="Times New Roman" w:hAnsi="Times New Roman"/>
        </w:rPr>
        <w:t xml:space="preserve">avec une certaine distribution morale de la population. Chaque province, par exemple, chaque division territoriale a des  mœurs et des coutumes spéciales, une vie qui lui est propre. Elle exerce ainsi sur les individus qui sont pénétrés de son esprit, une </w:t>
      </w:r>
      <w:r w:rsidRPr="004E231B">
        <w:rPr>
          <w:rFonts w:ascii="Times New Roman" w:hAnsi="Times New Roman"/>
        </w:rPr>
        <w:t>attraction qui tend à les maintenir en place, et, au contraire, à repousser les autres. Mais, au sein d'un même pays, ces différences ne sauraient être ni très nombreuses, ni très tranchées. Les segments sont donc plus ouverts les uns aux autres. Et en eff</w:t>
      </w:r>
      <w:r w:rsidRPr="004E231B">
        <w:rPr>
          <w:rFonts w:ascii="Times New Roman" w:hAnsi="Times New Roman"/>
        </w:rPr>
        <w:t>et, dès le moyen âge, « après la formation des villes, les artisans étrangers circulent aussi facilement et aussi loin que les marchandises </w:t>
      </w:r>
      <w:r w:rsidRPr="004E231B">
        <w:rPr>
          <w:rStyle w:val="Rimandonotaapidipagina"/>
          <w:rFonts w:hAnsi="Times New Roman"/>
        </w:rPr>
        <w:footnoteReference w:id="233"/>
      </w:r>
      <w:r w:rsidRPr="004E231B">
        <w:rPr>
          <w:rFonts w:ascii="Times New Roman" w:hAnsi="Times New Roman"/>
        </w:rPr>
        <w:t xml:space="preserve"> ». L'organisation segmentaire a perdu de son relief.</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Elle le perd de plus en plus à mesure que les sociétés se dé</w:t>
      </w:r>
      <w:r w:rsidRPr="004E231B">
        <w:rPr>
          <w:rFonts w:ascii="Times New Roman" w:hAnsi="Times New Roman"/>
        </w:rPr>
        <w:t>veloppent. C'est, en effet, une loi générale que les agrégats partiels qui font partie d'un agrégat plus vaste, voient leur individualité devenir de moins en moins distincte. En même temps que l'organisation familiale, les religions locales ont disparu san</w:t>
      </w:r>
      <w:r w:rsidRPr="004E231B">
        <w:rPr>
          <w:rFonts w:ascii="Times New Roman" w:hAnsi="Times New Roman"/>
        </w:rPr>
        <w:t>s retour ; seulement, il subsiste des coutumes locales. Peu à peu, elles se fondent les unes dans les autres et s'unifient, en même temps que les dialectes, que les patois viennent se résoudre en une seule et même langue nationale, que l'administration rég</w:t>
      </w:r>
      <w:r w:rsidRPr="004E231B">
        <w:rPr>
          <w:rFonts w:ascii="Times New Roman" w:hAnsi="Times New Roman"/>
        </w:rPr>
        <w:t>ionale perd de son autonomie. On a vu dans ce fait une simple conséquence de la loi d'imitation </w:t>
      </w:r>
      <w:r w:rsidRPr="004E231B">
        <w:rPr>
          <w:rStyle w:val="Rimandonotaapidipagina"/>
          <w:rFonts w:hAnsi="Times New Roman"/>
        </w:rPr>
        <w:footnoteReference w:id="234"/>
      </w:r>
      <w:r w:rsidRPr="004E231B">
        <w:rPr>
          <w:rFonts w:ascii="Times New Roman" w:hAnsi="Times New Roman"/>
        </w:rPr>
        <w:t>. Il semble cependant que ce soit plutôt un nivellement analogue à celui qui se produit entre des masses liquides qui sont mises en communication. Les cloisons</w:t>
      </w:r>
      <w:r w:rsidRPr="004E231B">
        <w:rPr>
          <w:rFonts w:ascii="Times New Roman" w:hAnsi="Times New Roman"/>
        </w:rPr>
        <w:t xml:space="preserve"> qui séparent les diverses alvéoles de la vie sociale, étant moins épaisses, sont plus souvent traversées ; leur perméabilité augmente encore parce qu'on les traverse davantage. Par suite, elles perdent de leur consistance, s'affaissent progressivement, et</w:t>
      </w:r>
      <w:r w:rsidRPr="004E231B">
        <w:rPr>
          <w:rFonts w:ascii="Times New Roman" w:hAnsi="Times New Roman"/>
        </w:rPr>
        <w:t>, dans la même mesure, les milieux se confondent. Or, les diversités locales ne peuvent se maintenir qu'autant que la diversité des milieux subsiste. Les divisions territoriales sont donc de moins en moins fondées dans la nature des choses, et par conséque</w:t>
      </w:r>
      <w:r w:rsidRPr="004E231B">
        <w:rPr>
          <w:rFonts w:ascii="Times New Roman" w:hAnsi="Times New Roman"/>
        </w:rPr>
        <w:t>nt perdent de leur signification. On peut presque dire qu'un peuple est d'autant plus avancé qu'elles y ont un caractère plus superficiel.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D'autre part, en même temps que l'organisation segmentaire s'efface ainsi d'elle-même, l'organisation professionnell</w:t>
      </w:r>
      <w:r w:rsidRPr="004E231B">
        <w:rPr>
          <w:rFonts w:ascii="Times New Roman" w:hAnsi="Times New Roman"/>
        </w:rPr>
        <w:t>e la recouvre de plus en plus complètement de sa trame. Dans le principe, il est vrai, elle ne s'établit que dans les limites des segments les plus simples sans s'étendre au-delà. Chaque ville, avec ses environs immédiats, forme un groupe à l'intérieur duq</w:t>
      </w:r>
      <w:r w:rsidRPr="004E231B">
        <w:rPr>
          <w:rFonts w:ascii="Times New Roman" w:hAnsi="Times New Roman"/>
        </w:rPr>
        <w:t>uel le travail est divisé, mais qui s'efforce de se suffire à soi-même. « La ville, dit M. Schmoller, devient autant que possible le centre ecclésiastique, politique et militaire des villages environnants. Elle aspire à déve</w:t>
      </w:r>
      <w:r w:rsidRPr="004E231B">
        <w:rPr>
          <w:rFonts w:hAnsi="Times New Roman"/>
        </w:rPr>
        <w:softHyphen/>
      </w:r>
      <w:r w:rsidRPr="004E231B">
        <w:rPr>
          <w:rFonts w:ascii="Times New Roman" w:hAnsi="Times New Roman"/>
        </w:rPr>
        <w:t>lopper toutes les industries po</w:t>
      </w:r>
      <w:r w:rsidRPr="004E231B">
        <w:rPr>
          <w:rFonts w:ascii="Times New Roman" w:hAnsi="Times New Roman"/>
        </w:rPr>
        <w:t>ur approvisionner la campagne, comme elle cherche à concentrer sur son territoire le commerce et les transports </w:t>
      </w:r>
      <w:r w:rsidRPr="004E231B">
        <w:rPr>
          <w:rStyle w:val="Rimandonotaapidipagina"/>
          <w:rFonts w:hAnsi="Times New Roman"/>
        </w:rPr>
        <w:footnoteReference w:id="235"/>
      </w:r>
      <w:r w:rsidRPr="004E231B">
        <w:rPr>
          <w:rFonts w:ascii="Times New Roman" w:hAnsi="Times New Roman"/>
        </w:rPr>
        <w:t>. » En même temps, à l'intérieur de la ville, les habitants sont groupés d'après leur profession ; chaque corps de métier est comme une ville q</w:t>
      </w:r>
      <w:r w:rsidRPr="004E231B">
        <w:rPr>
          <w:rFonts w:ascii="Times New Roman" w:hAnsi="Times New Roman"/>
        </w:rPr>
        <w:t>ui vit de sa vie propre </w:t>
      </w:r>
      <w:r w:rsidRPr="004E231B">
        <w:rPr>
          <w:rStyle w:val="Rimandonotaapidipagina"/>
          <w:rFonts w:hAnsi="Times New Roman"/>
        </w:rPr>
        <w:footnoteReference w:id="236"/>
      </w:r>
      <w:r w:rsidRPr="004E231B">
        <w:rPr>
          <w:rFonts w:ascii="Times New Roman" w:hAnsi="Times New Roman"/>
        </w:rPr>
        <w:t>. Cet état est celui où les cités de l'antiquité sont restées jusqu'à une époque relativement tardive, et d'où sont parties les sociétés chrétiennes. Mais celles-ci ont franchi cette étape de très bonne heure. Dès le XIVe siècle, l</w:t>
      </w:r>
      <w:r w:rsidRPr="004E231B">
        <w:rPr>
          <w:rFonts w:ascii="Times New Roman" w:hAnsi="Times New Roman"/>
        </w:rPr>
        <w:t xml:space="preserve">a division inter-régionale du travail se développe : « Chaque ville avait à l'origine autant de drapiers qu'il lui en fallait. Mais les fabricants de draps gris de Bâle succombent, déjà avant </w:t>
      </w:r>
      <w:r w:rsidRPr="004E231B">
        <w:rPr>
          <w:rFonts w:ascii="Times New Roman" w:hAnsi="Times New Roman"/>
          <w:i/>
          <w:iCs/>
        </w:rPr>
        <w:t xml:space="preserve">1362, sous </w:t>
      </w:r>
      <w:r w:rsidRPr="004E231B">
        <w:rPr>
          <w:rFonts w:ascii="Times New Roman" w:hAnsi="Times New Roman"/>
        </w:rPr>
        <w:t>la concurrence des Alsaciens ; à Stras</w:t>
      </w:r>
      <w:r w:rsidRPr="004E231B">
        <w:rPr>
          <w:rFonts w:hAnsi="Times New Roman"/>
        </w:rPr>
        <w:softHyphen/>
      </w:r>
      <w:r w:rsidRPr="004E231B">
        <w:rPr>
          <w:rFonts w:ascii="Times New Roman" w:hAnsi="Times New Roman"/>
        </w:rPr>
        <w:t>bourg, Francfo</w:t>
      </w:r>
      <w:r w:rsidRPr="004E231B">
        <w:rPr>
          <w:rFonts w:ascii="Times New Roman" w:hAnsi="Times New Roman"/>
        </w:rPr>
        <w:t xml:space="preserve">rt et Leipzig, la filature de laine est ruinée vers </w:t>
      </w:r>
      <w:r w:rsidRPr="004E231B">
        <w:rPr>
          <w:rFonts w:ascii="Times New Roman" w:hAnsi="Times New Roman"/>
          <w:i/>
          <w:iCs/>
        </w:rPr>
        <w:t xml:space="preserve">1500... </w:t>
      </w:r>
      <w:r w:rsidRPr="004E231B">
        <w:rPr>
          <w:rFonts w:ascii="Times New Roman" w:hAnsi="Times New Roman"/>
        </w:rPr>
        <w:t>Le caractère d'universalité industrielle des villes d'autrefois se trouvait irréparablement anéanti.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Depuis, le mouvement n'a fait que s'étendre. « Dans la capitale se concentrent, aujourd'hui </w:t>
      </w:r>
      <w:r w:rsidRPr="004E231B">
        <w:rPr>
          <w:rFonts w:ascii="Times New Roman" w:hAnsi="Times New Roman"/>
        </w:rPr>
        <w:t xml:space="preserve">plus qu'autrefois, les forces actives du gouvernement central, les arts, la littérature, les grandes opérations de crédit ; dans les grands ports se concentrent plus qu'auparavant toutes les exportations et importations. Des centaines de petites places de </w:t>
      </w:r>
      <w:r w:rsidRPr="004E231B">
        <w:rPr>
          <w:rFonts w:ascii="Times New Roman" w:hAnsi="Times New Roman"/>
        </w:rPr>
        <w:t>commerce, trafiquant en blés et en bétail, prospèrent et grandissent. Tandis que, autrefois, chaque ville avait des rem</w:t>
      </w:r>
      <w:r w:rsidRPr="004E231B">
        <w:rPr>
          <w:rFonts w:hAnsi="Times New Roman"/>
        </w:rPr>
        <w:softHyphen/>
      </w:r>
      <w:r w:rsidRPr="004E231B">
        <w:rPr>
          <w:rFonts w:ascii="Times New Roman" w:hAnsi="Times New Roman"/>
        </w:rPr>
        <w:t>parts et des fossés, maintenant quelques grandes forteresses se chargent de protéger tout le pays. De même que la capitale, les chefs-li</w:t>
      </w:r>
      <w:r w:rsidRPr="004E231B">
        <w:rPr>
          <w:rFonts w:ascii="Times New Roman" w:hAnsi="Times New Roman"/>
        </w:rPr>
        <w:t>eux de province croissent par la concentration de l'administration provinciale, par les établissements provinciaux, les collections et les écoles. Les aliénés ou les malades d'une certaine catégorie, qui étaient autrefois dispersés, sont recueillis, pour t</w:t>
      </w:r>
      <w:r w:rsidRPr="004E231B">
        <w:rPr>
          <w:rFonts w:ascii="Times New Roman" w:hAnsi="Times New Roman"/>
        </w:rPr>
        <w:t>oute la province et tout un dépar</w:t>
      </w:r>
      <w:r w:rsidRPr="004E231B">
        <w:rPr>
          <w:rFonts w:hAnsi="Times New Roman"/>
        </w:rPr>
        <w:softHyphen/>
      </w:r>
      <w:r w:rsidRPr="004E231B">
        <w:rPr>
          <w:rFonts w:ascii="Times New Roman" w:hAnsi="Times New Roman"/>
        </w:rPr>
        <w:t>tement, en un seul endroit. Les différentes villes tendent toujours plus vers certaines spécialités, de sorte que nous les distinguons aujourd'hui en villes d'universités, de fonctionnaires, de fabriques, de commerce, d'ea</w:t>
      </w:r>
      <w:r w:rsidRPr="004E231B">
        <w:rPr>
          <w:rFonts w:ascii="Times New Roman" w:hAnsi="Times New Roman"/>
        </w:rPr>
        <w:t xml:space="preserve">ux, de rentiers. En certains points ou en certaines contrées, se concentrent les grandes industries : construction de machines, filatures, manufactures de tissage, tanneries, hauts fourneaux, industrie sucrière travaillant pour tout le pays. On y a établi </w:t>
      </w:r>
      <w:r w:rsidRPr="004E231B">
        <w:rPr>
          <w:rFonts w:ascii="Times New Roman" w:hAnsi="Times New Roman"/>
        </w:rPr>
        <w:t>des écoles spéciales, la population ouvrière s'y adapte, la construction des machines s'y concentre, tandis que les communications et l'organisation du crédit s'accommodent aux circonstances particulières </w:t>
      </w:r>
      <w:r w:rsidRPr="004E231B">
        <w:rPr>
          <w:rStyle w:val="Rimandonotaapidipagina"/>
          <w:rFonts w:hAnsi="Times New Roman"/>
        </w:rPr>
        <w:footnoteReference w:id="237"/>
      </w:r>
      <w:r w:rsidRPr="004E231B">
        <w:rPr>
          <w:rFonts w:ascii="Times New Roman" w:hAnsi="Times New Roman"/>
        </w:rPr>
        <w:t>.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Sans doute dans une certaine mesure, cette or</w:t>
      </w:r>
      <w:r w:rsidRPr="004E231B">
        <w:rPr>
          <w:rFonts w:ascii="Times New Roman" w:hAnsi="Times New Roman"/>
        </w:rPr>
        <w:t>ganisation professionnelle s'efforce de s'adapter à celle qui existait avant elle, comme elle avait fait primitivement pour l'organisation familiale ; c'est ce qui ressort de la description même qui précède. C'est d'ailleurs un fait très général que les in</w:t>
      </w:r>
      <w:r w:rsidRPr="004E231B">
        <w:rPr>
          <w:rFonts w:ascii="Times New Roman" w:hAnsi="Times New Roman"/>
        </w:rPr>
        <w:t>stitutions nouvelles se coulent tout d'abord dans le moule des institutions anciennes. Les circonscriptions territoriales tendent donc à se spécialiser sous la forme de tissus, d'organes ou d'appareils différents, tout comme les clans jadis. Mais, tout com</w:t>
      </w:r>
      <w:r w:rsidRPr="004E231B">
        <w:rPr>
          <w:rFonts w:ascii="Times New Roman" w:hAnsi="Times New Roman"/>
        </w:rPr>
        <w:t>me ces derniers, elles sont en réalité incapables de tenir ce rôle. En effet, une ville renferme toujours ou des organes ou des parties d'organes différents ; et inversement, il n'est guère d'organes qui soient compris tout entiers dans les limites d'un di</w:t>
      </w:r>
      <w:r w:rsidRPr="004E231B">
        <w:rPr>
          <w:rFonts w:ascii="Times New Roman" w:hAnsi="Times New Roman"/>
        </w:rPr>
        <w:t>strict déterminé, quelle qu'en soit l'étendue. Il les déborde presque toujours. De même, quoique assez souvent les organes les plus étroitement solidaires tendent à se rapprocher, cependant, en général, leur proximité matérielle ne reflète que très inexact</w:t>
      </w:r>
      <w:r w:rsidRPr="004E231B">
        <w:rPr>
          <w:rFonts w:ascii="Times New Roman" w:hAnsi="Times New Roman"/>
        </w:rPr>
        <w:t>ement l'intimité plus ou moins grande de leurs rapports. Certains sont très distants qui dépendent directement les uns des autres ; d'autres sont très voisins dont les relations ne sont que médiates et lointaines. Le mode de groupement des hommes qui résul</w:t>
      </w:r>
      <w:r w:rsidRPr="004E231B">
        <w:rPr>
          <w:rFonts w:ascii="Times New Roman" w:hAnsi="Times New Roman"/>
        </w:rPr>
        <w:t>te de la division du travail est donc très différent de celui qui exprime la répartition de la population dans l'espace. Le milieu professionnel ne coïncide pas plus avec le milieu territorial qu'avec le milieu familial. C'est un cadre nouveau qui se subst</w:t>
      </w:r>
      <w:r w:rsidRPr="004E231B">
        <w:rPr>
          <w:rFonts w:ascii="Times New Roman" w:hAnsi="Times New Roman"/>
        </w:rPr>
        <w:t>itue aux autres ; aussi la substitution n'est-elle possible que dans la mesure où ces derniers sont effacés.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Si donc ce type social ne s'observe nulle part à l'état de pureté absolue, de même que, nulle part, la solidarité organique ne se rencontre seule,</w:t>
      </w:r>
      <w:r w:rsidRPr="004E231B">
        <w:rPr>
          <w:rFonts w:ascii="Times New Roman" w:hAnsi="Times New Roman"/>
        </w:rPr>
        <w:t xml:space="preserve"> du moins il se dégage de plus en plus de tout alliage, de même qu'elle devient de plus en plus prépondérante. Cette prédominance est d'autant plus rapide et d'autant plus complète qu'au moment même où cette structure s'affirme davantage, l'autre devient p</w:t>
      </w:r>
      <w:r w:rsidRPr="004E231B">
        <w:rPr>
          <w:rFonts w:ascii="Times New Roman" w:hAnsi="Times New Roman"/>
        </w:rPr>
        <w:t xml:space="preserve">lus indistincte. Le segment si défini que formait le clan est remplacé par la circonscription territoriale. A l'origine du moins, celle-ci correspondait, quoique d'une manière vague et seulement approchée, à la division réelle et morale de la population ; </w:t>
      </w:r>
      <w:r w:rsidRPr="004E231B">
        <w:rPr>
          <w:rFonts w:ascii="Times New Roman" w:hAnsi="Times New Roman"/>
        </w:rPr>
        <w:t>mais elle perd peu à peu ce caractère pour n'être plus qu'une combinaison arbitraire et de convention. Or, à mesure que ces barrières s'abaissent, elles sont recouvertes par des systèmes d'organes de plus en plus développés. Si donc l'évolution sociale res</w:t>
      </w:r>
      <w:r w:rsidRPr="004E231B">
        <w:rPr>
          <w:rFonts w:ascii="Times New Roman" w:hAnsi="Times New Roman"/>
        </w:rPr>
        <w:t>te soumise à l'action des mêmes causes déterminantes, - et on verra plus loin que cette hypothèse est la seule concevable, - il est permis de prévoir que ce double mouvement continuera dans le même sens, et qu'un jour viendra où toute, notre organisation s</w:t>
      </w:r>
      <w:r w:rsidRPr="004E231B">
        <w:rPr>
          <w:rFonts w:ascii="Times New Roman" w:hAnsi="Times New Roman"/>
        </w:rPr>
        <w:t>ociale et politique aura une base exclusivement ou presque exclusivement professionnelle.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Du reste, les recherches qui vont suivre établiront </w:t>
      </w:r>
      <w:r w:rsidRPr="004E231B">
        <w:rPr>
          <w:rStyle w:val="Rimandonotaapidipagina"/>
          <w:rFonts w:hAnsi="Times New Roman"/>
        </w:rPr>
        <w:footnoteReference w:id="238"/>
      </w:r>
      <w:r w:rsidRPr="004E231B">
        <w:rPr>
          <w:rFonts w:ascii="Times New Roman" w:hAnsi="Times New Roman"/>
        </w:rPr>
        <w:t xml:space="preserve"> que cette organisation professionnelle n'est même pas aujourd'hui tout ce qu'elle doit être ; que des causes an</w:t>
      </w:r>
      <w:r w:rsidRPr="004E231B">
        <w:rPr>
          <w:rFonts w:ascii="Times New Roman" w:hAnsi="Times New Roman"/>
        </w:rPr>
        <w:t>ormales l'ont empêchée d'atteindre le degré de développement dès à présent réclamé par notre état social. On peut juger par là de l'importance qu'elle doit prendre dans l'avenir.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même loi préside au développement biologique.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sait aujourd'h</w:t>
      </w:r>
      <w:r w:rsidRPr="004E231B">
        <w:rPr>
          <w:rFonts w:ascii="Times New Roman" w:hAnsi="Times New Roman"/>
        </w:rPr>
        <w:t>ui que les animaux inférieurs sont formés de segments similaires, disposés soit en masses irrégulières, soit en séries linéaires ; même, au plus bas degré de l'échelle, ces éléments ne sont pas seulement semblables entre eux, ils sont encore en composition</w:t>
      </w:r>
      <w:r w:rsidRPr="004E231B">
        <w:rPr>
          <w:rFonts w:ascii="Times New Roman" w:hAnsi="Times New Roman"/>
        </w:rPr>
        <w:t xml:space="preserve"> homogène. On leur donne généralement le nom de </w:t>
      </w:r>
      <w:r w:rsidRPr="004E231B">
        <w:rPr>
          <w:rFonts w:ascii="Times New Roman" w:hAnsi="Times New Roman"/>
          <w:i/>
          <w:iCs/>
        </w:rPr>
        <w:t xml:space="preserve">colonies. </w:t>
      </w:r>
      <w:r w:rsidRPr="004E231B">
        <w:rPr>
          <w:rFonts w:ascii="Times New Roman" w:hAnsi="Times New Roman"/>
        </w:rPr>
        <w:t>Mais cette expression, qui, d'ailleurs, n'est pas sans équivoque, ne signifie pas que ces associations ne sont point des organismes individuels ; car « toute colonie dont les membres sont en continu</w:t>
      </w:r>
      <w:r w:rsidRPr="004E231B">
        <w:rPr>
          <w:rFonts w:ascii="Times New Roman" w:hAnsi="Times New Roman"/>
        </w:rPr>
        <w:t>ité de tissus est, en réalité, un individu </w:t>
      </w:r>
      <w:r w:rsidRPr="004E231B">
        <w:rPr>
          <w:rStyle w:val="Rimandonotaapidipagina"/>
          <w:rFonts w:hAnsi="Times New Roman"/>
        </w:rPr>
        <w:footnoteReference w:id="239"/>
      </w:r>
      <w:r w:rsidRPr="004E231B">
        <w:rPr>
          <w:rFonts w:ascii="Times New Roman" w:hAnsi="Times New Roman"/>
        </w:rPr>
        <w:t xml:space="preserve"> ». En effet, ce qui caractérise l'individualité d'un agrégat quelconque, c'est l'existence d'opérations effectuées en commun par toutes les parties. Or, entre les membres de la colonie, il y a mise en commun des</w:t>
      </w:r>
      <w:r w:rsidRPr="004E231B">
        <w:rPr>
          <w:rFonts w:ascii="Times New Roman" w:hAnsi="Times New Roman"/>
        </w:rPr>
        <w:t xml:space="preserve"> matériaux nutritifs et impossibilité de se mouvoir autrement que par des mouvements d'ensemble, tant que la colonie n'est pas dissoute ; il y a plus ; l’œuf, issu de l'un des segments associés, reproduit, non ce segment, mais la colonie entière dont il fa</w:t>
      </w:r>
      <w:r w:rsidRPr="004E231B">
        <w:rPr>
          <w:rFonts w:ascii="Times New Roman" w:hAnsi="Times New Roman"/>
        </w:rPr>
        <w:t>isait partie : « Entre les colonies de polypes et les animaux les plus élevés, il n'y a, à ce point de vue, aucune différence </w:t>
      </w:r>
      <w:r w:rsidRPr="004E231B">
        <w:rPr>
          <w:rStyle w:val="Rimandonotaapidipagina"/>
          <w:rFonts w:hAnsi="Times New Roman"/>
        </w:rPr>
        <w:footnoteReference w:id="240"/>
      </w:r>
      <w:r w:rsidRPr="004E231B">
        <w:rPr>
          <w:rFonts w:ascii="Times New Roman" w:hAnsi="Times New Roman"/>
        </w:rPr>
        <w:t>. » Ce qui rend d'ailleurs toute séparation radicale impossible, c'est qu'il n'y a point d'organismes, si centralisés qu'ils soie</w:t>
      </w:r>
      <w:r w:rsidRPr="004E231B">
        <w:rPr>
          <w:rFonts w:ascii="Times New Roman" w:hAnsi="Times New Roman"/>
        </w:rPr>
        <w:t>nt, qui ne présentent à des degrés divers, la constitution coloniale. On en trouve des traces jusque chez les vertébrés, dans la composition de leur squelette, de leur appareil urogénital, etc. ; surtout leur développement embryonnaire donne la preuve cert</w:t>
      </w:r>
      <w:r w:rsidRPr="004E231B">
        <w:rPr>
          <w:rFonts w:ascii="Times New Roman" w:hAnsi="Times New Roman"/>
        </w:rPr>
        <w:t>aine qu'ils ne sont autre chose que des colonies modifiées </w:t>
      </w:r>
      <w:r w:rsidRPr="004E231B">
        <w:rPr>
          <w:rStyle w:val="Rimandonotaapidipagina"/>
          <w:rFonts w:hAnsi="Times New Roman"/>
        </w:rPr>
        <w:footnoteReference w:id="241"/>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donc dans le monde animal une individualité « qui se produit en dehors de toute combinaison d'organes </w:t>
      </w:r>
      <w:r w:rsidRPr="004E231B">
        <w:rPr>
          <w:rStyle w:val="Rimandonotaapidipagina"/>
          <w:rFonts w:hAnsi="Times New Roman"/>
        </w:rPr>
        <w:footnoteReference w:id="242"/>
      </w:r>
      <w:r w:rsidRPr="004E231B">
        <w:rPr>
          <w:rFonts w:ascii="Times New Roman" w:hAnsi="Times New Roman"/>
        </w:rPr>
        <w:t xml:space="preserve"> ». Or, elle est identique à celle des sociétés que nous avons appelées segmentaire</w:t>
      </w:r>
      <w:r w:rsidRPr="004E231B">
        <w:rPr>
          <w:rFonts w:ascii="Times New Roman" w:hAnsi="Times New Roman"/>
        </w:rPr>
        <w:t>s. Non seulement le plan de structure est évidemment le même, mais la solidarité est de même nature. En effet, comme les parties qui composent une colonie animale sont accolées mécaniquement les unes aux autres, elles ne peuvent agir qu'ensemble, tant du m</w:t>
      </w:r>
      <w:r w:rsidRPr="004E231B">
        <w:rPr>
          <w:rFonts w:ascii="Times New Roman" w:hAnsi="Times New Roman"/>
        </w:rPr>
        <w:t>oins qu'elles restent unies. L'activité y est collective. Dans une société de polypes, comme tous les estomacs communiquent ensemble, un individu ne peut manger sans que les autres mangent ; c'est, dit M. Perrier, le communisme dans toute l'acception du mo</w:t>
      </w:r>
      <w:r w:rsidRPr="004E231B">
        <w:rPr>
          <w:rFonts w:ascii="Times New Roman" w:hAnsi="Times New Roman"/>
        </w:rPr>
        <w:t>t </w:t>
      </w:r>
      <w:r w:rsidRPr="004E231B">
        <w:rPr>
          <w:rStyle w:val="Rimandonotaapidipagina"/>
          <w:rFonts w:hAnsi="Times New Roman"/>
        </w:rPr>
        <w:footnoteReference w:id="243"/>
      </w:r>
      <w:r w:rsidRPr="004E231B">
        <w:rPr>
          <w:rFonts w:ascii="Times New Roman" w:hAnsi="Times New Roman"/>
        </w:rPr>
        <w:t>. Un membre de la colonie, surtout quand elle est flottante, ne peut pas se contracter sans entraîner dans son mouvement les polypes auxquels il est uni, et le mouvement se communique de proche en proche </w:t>
      </w:r>
      <w:r w:rsidRPr="004E231B">
        <w:rPr>
          <w:rStyle w:val="Rimandonotaapidipagina"/>
          <w:rFonts w:hAnsi="Times New Roman"/>
        </w:rPr>
        <w:footnoteReference w:id="244"/>
      </w:r>
      <w:r w:rsidRPr="004E231B">
        <w:rPr>
          <w:rFonts w:ascii="Times New Roman" w:hAnsi="Times New Roman"/>
        </w:rPr>
        <w:t>. Dans un ver, chaque anneau dépend des autres d</w:t>
      </w:r>
      <w:r w:rsidRPr="004E231B">
        <w:rPr>
          <w:rFonts w:ascii="Times New Roman" w:hAnsi="Times New Roman"/>
        </w:rPr>
        <w:t>'une manière rigide, et cela quoiqu'il puisse s'en détacher sans danger.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de même que le type segmentaire s'efface à mesure qu'on s'avance dans l'évolution sociale, le type colonial disparaît à mesure qu'on s'élève dans l'échelle des organismes. Déjà</w:t>
      </w:r>
      <w:r w:rsidRPr="004E231B">
        <w:rPr>
          <w:rFonts w:ascii="Times New Roman" w:hAnsi="Times New Roman"/>
        </w:rPr>
        <w:t xml:space="preserve"> entamé chez les annelés, quoique encore très apparent, il devient presque imperceptible chez les mollusques, et enfin l'analyse seule du savant parvient à en découvrir les vestiges chez les vertébrés. Nous n'avons pas à montrer les analogies qu'il y a ent</w:t>
      </w:r>
      <w:r w:rsidRPr="004E231B">
        <w:rPr>
          <w:rFonts w:ascii="Times New Roman" w:hAnsi="Times New Roman"/>
        </w:rPr>
        <w:t xml:space="preserve">re le type qui remplace le précédent et celui des sociétés organiques. Dans un cas comme dans l'autre, la structure dérive de la division du travail ainsi que la solidarité. Chaque partie de l'animal, devenue un organe, a sa sphère d'action propre où elle </w:t>
      </w:r>
      <w:r w:rsidRPr="004E231B">
        <w:rPr>
          <w:rFonts w:ascii="Times New Roman" w:hAnsi="Times New Roman"/>
        </w:rPr>
        <w:t>se meut avec indépendance sans s'imposer aux autres ; et cependant, à un autre point de vue, elles dépendent beaucoup plus étroitement les unes des autres que dans une colonie, puisqu'elles ne peuvent pas se séparer sans périr. Enfin, dans l'évolution orga</w:t>
      </w:r>
      <w:r w:rsidRPr="004E231B">
        <w:rPr>
          <w:rFonts w:ascii="Times New Roman" w:hAnsi="Times New Roman"/>
        </w:rPr>
        <w:t xml:space="preserve">nique tout comme dans l'évolution sociale, la division du travail commence par utiliser les cadres de l'organisation segmentaire, mais pour s'en affranchir ensuite et se développer d'une manière autonome. Si, en effet, l'organe n'est parfois qu'un segment </w:t>
      </w:r>
      <w:r w:rsidRPr="004E231B">
        <w:rPr>
          <w:rFonts w:ascii="Times New Roman" w:hAnsi="Times New Roman"/>
        </w:rPr>
        <w:t>transformé, c'est cependant l'exception </w:t>
      </w:r>
      <w:r w:rsidRPr="004E231B">
        <w:rPr>
          <w:rStyle w:val="Rimandonotaapidipagina"/>
          <w:rFonts w:hAnsi="Times New Roman"/>
        </w:rPr>
        <w:footnoteReference w:id="245"/>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résumé, nous avions distingué deux sortes de solidarités ; nous venons de reconnaître qu'il existe deux types sociaux qui y correspondent. De même que les premières se développent en raison inverse l'une de l'</w:t>
      </w:r>
      <w:r w:rsidRPr="004E231B">
        <w:rPr>
          <w:rFonts w:ascii="Times New Roman" w:hAnsi="Times New Roman"/>
        </w:rPr>
        <w:t>autre, des deux types sociaux correspondants l'un régresse régulièrement à mesure que l'autre progresse, et ce dernier est celui qui se définit par la division du travail social. Outre qu'il confirme ceux qui précèdent, ce résultat achève donc de nous mont</w:t>
      </w:r>
      <w:r w:rsidRPr="004E231B">
        <w:rPr>
          <w:rFonts w:ascii="Times New Roman" w:hAnsi="Times New Roman"/>
        </w:rPr>
        <w:t>rer toute l'importance de la division du travail. De même que c'est elle qui, pour la plus grande part, rend cohérentes les sociétés au sein desquelles nous vivons, c'est elle aussi qui détermine les traits constitutifs de leur structure, et tout fait prév</w:t>
      </w:r>
      <w:r w:rsidRPr="004E231B">
        <w:rPr>
          <w:rFonts w:ascii="Times New Roman" w:hAnsi="Times New Roman"/>
        </w:rPr>
        <w:t>oir que, dans l'avenir, son rôle, à ce point de vue, ne fera que grandir.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IV</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La loi que nous avons établie dans les deux derniers chapitres a pu, par un trait, mais par un trait seulement, rappeler celle qui domine la sociologie de M. Spencer. Comme </w:t>
      </w:r>
      <w:r w:rsidRPr="004E231B">
        <w:rPr>
          <w:rFonts w:ascii="Times New Roman" w:hAnsi="Times New Roman"/>
        </w:rPr>
        <w:t>lui, nous avons dit que la place de l'individu dans la société, de nulle qu'elle était à l'origine, allait en grandissant avec la civilisation. Mais ce fait incontestable s'est présenté à nous sous un tout autre aspect qu'au philosophe anglais, si bien que</w:t>
      </w:r>
      <w:r w:rsidRPr="004E231B">
        <w:rPr>
          <w:rFonts w:ascii="Times New Roman" w:hAnsi="Times New Roman"/>
        </w:rPr>
        <w:t>, finalement, nos conclusions s'opposent aux siennes plus qu'elles ne les répètent.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 d'abord, suivant lui, cette absorption de l'individu dans le groupe serait le résultat d'une contrainte et d'une organisation artificielle nécessitée par l'état de gu</w:t>
      </w:r>
      <w:r w:rsidRPr="004E231B">
        <w:rPr>
          <w:rFonts w:ascii="Times New Roman" w:hAnsi="Times New Roman"/>
        </w:rPr>
        <w:t xml:space="preserve">erre où vivent d'une manière chronique les sociétés inférieures. En effet, c'est surtout à la guerre que l'union est nécessaire au succès. Un groupe ne peut se défendre contre un autre groupe ou se l'assujettir qu'à condition d'agir avec ensemble. Il faut </w:t>
      </w:r>
      <w:r w:rsidRPr="004E231B">
        <w:rPr>
          <w:rFonts w:ascii="Times New Roman" w:hAnsi="Times New Roman"/>
        </w:rPr>
        <w:t>donc que toutes les forces individuelles soient concentrées d'une manière permanente en un faisceau indissoluble. Or, le seul moyen de produire cette concentration de tous les instants est d'instituer une autorité très forte à laquelle les particuliers soi</w:t>
      </w:r>
      <w:r w:rsidRPr="004E231B">
        <w:rPr>
          <w:rFonts w:ascii="Times New Roman" w:hAnsi="Times New Roman"/>
        </w:rPr>
        <w:t>ent absolument soumis. Il faut que, « comme la volonté du soldat se trouve suspendue au point qu'il devient en tout l'exécuteur de la volonté de son officier, de même la volonté des citoyens se trouve diminuée par celle du gouvernement </w:t>
      </w:r>
      <w:r w:rsidRPr="004E231B">
        <w:rPr>
          <w:rStyle w:val="Rimandonotaapidipagina"/>
          <w:rFonts w:hAnsi="Times New Roman"/>
        </w:rPr>
        <w:footnoteReference w:id="246"/>
      </w:r>
      <w:r w:rsidRPr="004E231B">
        <w:rPr>
          <w:rFonts w:ascii="Times New Roman" w:hAnsi="Times New Roman"/>
        </w:rPr>
        <w:t xml:space="preserve"> ». C'est donc un d</w:t>
      </w:r>
      <w:r w:rsidRPr="004E231B">
        <w:rPr>
          <w:rFonts w:ascii="Times New Roman" w:hAnsi="Times New Roman"/>
        </w:rPr>
        <w:t>espotisme organisé qui annihilerait les individus, et comme cette organisation est essentiellement militaire, c'est par le militarisme que M. Spencer définit ces sortes de sociétés.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i/>
          <w:iCs/>
        </w:rPr>
      </w:pPr>
      <w:r w:rsidRPr="004E231B">
        <w:rPr>
          <w:rFonts w:ascii="Times New Roman" w:hAnsi="Times New Roman"/>
        </w:rPr>
        <w:t>Nous avons vu, au contraire, que cet effacement de l'individu a pour lieu</w:t>
      </w:r>
      <w:r w:rsidRPr="004E231B">
        <w:rPr>
          <w:rFonts w:ascii="Times New Roman" w:hAnsi="Times New Roman"/>
        </w:rPr>
        <w:t xml:space="preserve"> d'origine un type social que caractérise une absence complète de toute centralisation. C'est un produit de cet état d'homogénéité qui distingue les sociétés primitives. Si l'individu n'est pas distinct du groupe, c'est que la conscience individuelle n'est</w:t>
      </w:r>
      <w:r w:rsidRPr="004E231B">
        <w:rPr>
          <w:rFonts w:ascii="Times New Roman" w:hAnsi="Times New Roman"/>
        </w:rPr>
        <w:t xml:space="preserve"> presque pas distincte de la conscience collective. M. Spencer et d'autres sociologues avec lui semblent avoir interprété ces faits lointains avec des idées toutes modernes. Le sentiment si prononcé qu'aujourd'hui chacun de nous a de son individualité leur</w:t>
      </w:r>
      <w:r w:rsidRPr="004E231B">
        <w:rPr>
          <w:rFonts w:ascii="Times New Roman" w:hAnsi="Times New Roman"/>
        </w:rPr>
        <w:t xml:space="preserve"> a fait croire que les droits personnels ne pouvaient être à ce point restreints que par une organisation coercitive. Nous y tenons tant qu'il leur a semblé que l'homme ne pouvait en avoir fait l'abandon de son plein gré. En fait, si dans les sociétés infé</w:t>
      </w:r>
      <w:r w:rsidRPr="004E231B">
        <w:rPr>
          <w:rFonts w:ascii="Times New Roman" w:hAnsi="Times New Roman"/>
        </w:rPr>
        <w:t xml:space="preserve">rieures une si petite place est faite à la personnalité individuelle, ce n'est pas que celle-ci ait été comprimée ou refoulée artificiellement, c'est tout simplement qu'à ce moment de l'histoire </w:t>
      </w:r>
      <w:r w:rsidRPr="004E231B">
        <w:rPr>
          <w:rFonts w:ascii="Times New Roman" w:hAnsi="Times New Roman"/>
          <w:i/>
          <w:iCs/>
        </w:rPr>
        <w:t>elle n'existait pas.</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D'ailleurs, M. Spencer reconnaît lui-mê</w:t>
      </w:r>
      <w:r w:rsidRPr="004E231B">
        <w:rPr>
          <w:rFonts w:ascii="Times New Roman" w:hAnsi="Times New Roman"/>
        </w:rPr>
        <w:t>me que, parmi ces sociétés, beaucoup ont une constitution si peu militaire et autoritaire qu'il les qualifie lui-même de démo</w:t>
      </w:r>
      <w:r w:rsidRPr="004E231B">
        <w:rPr>
          <w:rFonts w:hAnsi="Times New Roman"/>
        </w:rPr>
        <w:softHyphen/>
      </w:r>
      <w:r w:rsidRPr="004E231B">
        <w:rPr>
          <w:rFonts w:ascii="Times New Roman" w:hAnsi="Times New Roman"/>
        </w:rPr>
        <w:t>cratiques </w:t>
      </w:r>
      <w:r w:rsidRPr="004E231B">
        <w:rPr>
          <w:rStyle w:val="Rimandonotaapidipagina"/>
          <w:rFonts w:hAnsi="Times New Roman"/>
        </w:rPr>
        <w:footnoteReference w:id="247"/>
      </w:r>
      <w:r w:rsidRPr="004E231B">
        <w:rPr>
          <w:rFonts w:ascii="Times New Roman" w:hAnsi="Times New Roman"/>
        </w:rPr>
        <w:t xml:space="preserve"> ; seulement, il veut y voir un premier prélude de ces sociétés de l'avenir qu'il appelle industrielles. Mais, pour cel</w:t>
      </w:r>
      <w:r w:rsidRPr="004E231B">
        <w:rPr>
          <w:rFonts w:ascii="Times New Roman" w:hAnsi="Times New Roman"/>
        </w:rPr>
        <w:t xml:space="preserve">a, il lui faut méconnaître ce fait que, dans ces sociétés tout comme dans celles qui sont soumises à un gouvernement despotique, l'individu n'a pas de sphère d'action qui lui soit propre, ainsi que le prouve l'institution générale du communisme ; de même, </w:t>
      </w:r>
      <w:r w:rsidRPr="004E231B">
        <w:rPr>
          <w:rFonts w:ascii="Times New Roman" w:hAnsi="Times New Roman"/>
        </w:rPr>
        <w:t>les traditions, les préjugés, les usages collectifs de toute sorte, ne pèsent pas sur lui d'un poids moins lourd que ne ferait une autorité constituée. Aussi ne peut-on les traiter de démocratiques qu'en détournant le mot de son sens ordinaire. D'autre par</w:t>
      </w:r>
      <w:r w:rsidRPr="004E231B">
        <w:rPr>
          <w:rFonts w:ascii="Times New Roman" w:hAnsi="Times New Roman"/>
        </w:rPr>
        <w:t>t, si elles étaient réellement empreintes de l'indivi</w:t>
      </w:r>
      <w:r w:rsidRPr="004E231B">
        <w:rPr>
          <w:rFonts w:hAnsi="Times New Roman"/>
        </w:rPr>
        <w:softHyphen/>
      </w:r>
      <w:r w:rsidRPr="004E231B">
        <w:rPr>
          <w:rFonts w:ascii="Times New Roman" w:hAnsi="Times New Roman"/>
        </w:rPr>
        <w:t>dua</w:t>
      </w:r>
      <w:r w:rsidRPr="004E231B">
        <w:rPr>
          <w:rFonts w:hAnsi="Times New Roman"/>
        </w:rPr>
        <w:softHyphen/>
      </w:r>
      <w:r w:rsidRPr="004E231B">
        <w:rPr>
          <w:rFonts w:ascii="Times New Roman" w:hAnsi="Times New Roman"/>
        </w:rPr>
        <w:t>lisme précoce qu'on leur attribue, on aboutirait à cette étrange conclusion que l'évolution sociale s'est essayée, dès le premier pas, à produire les types les plus parfaits, puisque « nulle force g</w:t>
      </w:r>
      <w:r w:rsidRPr="004E231B">
        <w:rPr>
          <w:rFonts w:ascii="Times New Roman" w:hAnsi="Times New Roman"/>
        </w:rPr>
        <w:t>ouvernementale n'existe d'abord que celle de la volonté commune exprimée par la horde assemblée </w:t>
      </w:r>
      <w:r w:rsidRPr="004E231B">
        <w:rPr>
          <w:rStyle w:val="Rimandonotaapidipagina"/>
          <w:rFonts w:hAnsi="Times New Roman"/>
        </w:rPr>
        <w:footnoteReference w:id="248"/>
      </w:r>
      <w:r w:rsidRPr="004E231B">
        <w:rPr>
          <w:rFonts w:ascii="Times New Roman" w:hAnsi="Times New Roman"/>
        </w:rPr>
        <w:t xml:space="preserve"> ». Le mouvement de l'histoire serait-il donc circulaire et le progrès ne consisterait-il que dans un retour en arrière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D'une manière générale, il est aisé </w:t>
      </w:r>
      <w:r w:rsidRPr="004E231B">
        <w:rPr>
          <w:rFonts w:ascii="Times New Roman" w:hAnsi="Times New Roman"/>
        </w:rPr>
        <w:t>de comprendre que les individus ne peuvent être soumis qu'à un despotisme collectif ; car les membres d'une société ne peuvent être dominés que par une force qui leur soit supérieure, et il n'en est qu'une qui ait cette qualité : c'est celle du groupe. Une</w:t>
      </w:r>
      <w:r w:rsidRPr="004E231B">
        <w:rPr>
          <w:rFonts w:ascii="Times New Roman" w:hAnsi="Times New Roman"/>
        </w:rPr>
        <w:t xml:space="preserve"> personnalité quelconque, si puissante qu'elle soit, ne pourrait rien à elle seule contre une société tout entière ; celle-ci ne peut donc être asservie malgré elle. C'est pourquoi, comme nous l'avons vu, la force des gouver</w:t>
      </w:r>
      <w:r w:rsidRPr="004E231B">
        <w:rPr>
          <w:rFonts w:hAnsi="Times New Roman"/>
        </w:rPr>
        <w:softHyphen/>
      </w:r>
      <w:r w:rsidRPr="004E231B">
        <w:rPr>
          <w:rFonts w:ascii="Times New Roman" w:hAnsi="Times New Roman"/>
        </w:rPr>
        <w:t>nements autoritaires ne leur vi</w:t>
      </w:r>
      <w:r w:rsidRPr="004E231B">
        <w:rPr>
          <w:rFonts w:ascii="Times New Roman" w:hAnsi="Times New Roman"/>
        </w:rPr>
        <w:t>ent pas d'eux-mêmes, mais dérive de la constitution même de la société. Si, d'ailleurs, l'individualisme était à ce point congénital à l'humanité, on ne voit pas comment les peuplades primitives auraient pu si facilement s'assujettir à l'autorité despotiqu</w:t>
      </w:r>
      <w:r w:rsidRPr="004E231B">
        <w:rPr>
          <w:rFonts w:ascii="Times New Roman" w:hAnsi="Times New Roman"/>
        </w:rPr>
        <w:t>e d'un chef, partout où cela a été nécessaire. Les idées, les mœurs, les institutions mêmes auraient dû s'opposer à une transformation aussi radicale. Au contraire, tout s'explique une fois qu'on s'est bien rendu compte de la nature de ces sociétés ; car a</w:t>
      </w:r>
      <w:r w:rsidRPr="004E231B">
        <w:rPr>
          <w:rFonts w:ascii="Times New Roman" w:hAnsi="Times New Roman"/>
        </w:rPr>
        <w:t>lors ce changement n'est plus aussi profond qu'il en a l'air. Les individus, au lieu de se subordonner au groupe, se sont subordonnés à celui qui le représentait, et comme l'autorité collective, quand elle était diffuse, était absolue, celle du chef, qui n</w:t>
      </w:r>
      <w:r w:rsidRPr="004E231B">
        <w:rPr>
          <w:rFonts w:ascii="Times New Roman" w:hAnsi="Times New Roman"/>
        </w:rPr>
        <w:t>'est qu'une organisation de la précédente, prit naturel</w:t>
      </w:r>
      <w:r w:rsidRPr="004E231B">
        <w:rPr>
          <w:rFonts w:hAnsi="Times New Roman"/>
        </w:rPr>
        <w:softHyphen/>
      </w:r>
      <w:r w:rsidRPr="004E231B">
        <w:rPr>
          <w:rFonts w:ascii="Times New Roman" w:hAnsi="Times New Roman"/>
        </w:rPr>
        <w:t>lement le même caractère.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Bien loin qu'on puisse faire dater de l'institution d'un pouvoir despotique l'effacement de l'individu, il faut au contraire y voir le premier pas qui ait été fait dans la v</w:t>
      </w:r>
      <w:r w:rsidRPr="004E231B">
        <w:rPr>
          <w:rFonts w:ascii="Times New Roman" w:hAnsi="Times New Roman"/>
        </w:rPr>
        <w:t>oie de l'individualisme. Les chefs sont, en effet, les premières personnalités individuelles qui se soient dégagées de la masse sociale. Leur situation exception</w:t>
      </w:r>
      <w:r w:rsidRPr="004E231B">
        <w:rPr>
          <w:rFonts w:hAnsi="Times New Roman"/>
        </w:rPr>
        <w:softHyphen/>
      </w:r>
      <w:r w:rsidRPr="004E231B">
        <w:rPr>
          <w:rFonts w:ascii="Times New Roman" w:hAnsi="Times New Roman"/>
        </w:rPr>
        <w:t>nelle, les mettant hors de pair, leur crée une physionomie distincte et leur confère par suite</w:t>
      </w:r>
      <w:r w:rsidRPr="004E231B">
        <w:rPr>
          <w:rFonts w:ascii="Times New Roman" w:hAnsi="Times New Roman"/>
        </w:rPr>
        <w:t xml:space="preserve"> une individualité. Dominant la société, ils ne sont plus astreints à en suivre tous les mouvements. Sans doute, c'est du groupe qu'ils tirent leur force ; mais une fois que celle-ci est organisée, elle devient autonome et les rend capables d'une activité </w:t>
      </w:r>
      <w:r w:rsidRPr="004E231B">
        <w:rPr>
          <w:rFonts w:ascii="Times New Roman" w:hAnsi="Times New Roman"/>
        </w:rPr>
        <w:t>personnelle. Une source d'initiative se trouve donc ouverte, qui n'existait pas jusque-là. Il y a désormais quelqu'un qui peut produire du nouveau et même, dans une certaine mesure, déroger aux usages collectifs. L'équilibre est rompu </w:t>
      </w:r>
      <w:r w:rsidRPr="004E231B">
        <w:rPr>
          <w:rStyle w:val="Rimandonotaapidipagina"/>
          <w:rFonts w:hAnsi="Times New Roman"/>
        </w:rPr>
        <w:footnoteReference w:id="249"/>
      </w:r>
      <w:r w:rsidRPr="004E231B">
        <w:rPr>
          <w:rFonts w:ascii="Times New Roman" w:hAnsi="Times New Roman"/>
        </w:rPr>
        <w:t>.</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Si nous avons ins</w:t>
      </w:r>
      <w:r w:rsidRPr="004E231B">
        <w:rPr>
          <w:rFonts w:ascii="Times New Roman" w:hAnsi="Times New Roman"/>
        </w:rPr>
        <w:t>isté sur ce point, c'est pour établir deux propositions impor</w:t>
      </w:r>
      <w:r w:rsidRPr="004E231B">
        <w:rPr>
          <w:rFonts w:hAnsi="Times New Roman"/>
        </w:rPr>
        <w:softHyphen/>
      </w:r>
      <w:r w:rsidRPr="004E231B">
        <w:rPr>
          <w:rFonts w:ascii="Times New Roman" w:hAnsi="Times New Roman"/>
        </w:rPr>
        <w:t>tantes.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premier lieu, toutes les fois qu'on se trouve en présence d'un appareil gouvernemental doué d'une grande autorité, il faut aller en chercher la raison, non dans la situation particul</w:t>
      </w:r>
      <w:r w:rsidRPr="004E231B">
        <w:rPr>
          <w:rFonts w:ascii="Times New Roman" w:hAnsi="Times New Roman"/>
        </w:rPr>
        <w:t>ière des gouvernants, mais dans la nature des sociétés qu'ils gouvernent. Il faut observer quelles sont les croyances communes, les sentiments communs qui, en s'incarnant dans une personne ou dans une famille, lui ont commu</w:t>
      </w:r>
      <w:r w:rsidRPr="004E231B">
        <w:rPr>
          <w:rFonts w:hAnsi="Times New Roman"/>
        </w:rPr>
        <w:softHyphen/>
      </w:r>
      <w:r w:rsidRPr="004E231B">
        <w:rPr>
          <w:rFonts w:ascii="Times New Roman" w:hAnsi="Times New Roman"/>
        </w:rPr>
        <w:t>niqué une telle puissance. Quant</w:t>
      </w:r>
      <w:r w:rsidRPr="004E231B">
        <w:rPr>
          <w:rFonts w:ascii="Times New Roman" w:hAnsi="Times New Roman"/>
        </w:rPr>
        <w:t xml:space="preserve"> à la supériorité personnelle du chef, elle ne joue dans ce processus qu'un rôle secondaire ; elle explique pourquoi la force collective s'est concentrée dans telles mains plutôt que dans telles autres, non sans intensité. Du moment que cette force, au lie</w:t>
      </w:r>
      <w:r w:rsidRPr="004E231B">
        <w:rPr>
          <w:rFonts w:ascii="Times New Roman" w:hAnsi="Times New Roman"/>
        </w:rPr>
        <w:t>u de rester diffuse, est obligée de se déléguer, ce ne peut être qu'au profit d'individus qui ont déjà témoigné par ailleurs de quelque supériorité ; mais si celle-ci marque le sens dans lequel se dirige le courant, elle ne le crée pas. Si le père de famil</w:t>
      </w:r>
      <w:r w:rsidRPr="004E231B">
        <w:rPr>
          <w:rFonts w:ascii="Times New Roman" w:hAnsi="Times New Roman"/>
        </w:rPr>
        <w:t>le, à Rome, jouit d'un pouvoir absolu, ce n'est pas parce qu'il est le plus ancien, ou le plus sage ou le plus expérimenté, mais c'est que, par suite des circonstances où s'est trouvée la famille romaine, il a incarné le vieux communisme familial. Le despo</w:t>
      </w:r>
      <w:r w:rsidRPr="004E231B">
        <w:rPr>
          <w:rFonts w:ascii="Times New Roman" w:hAnsi="Times New Roman"/>
        </w:rPr>
        <w:t>tisme, du moins quand il n'est pas un phénomène pathologique et de décadence, n'est autre chose qu'un communisme transformé.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second lieu, on voit par ce qui précède combien est fausse la théorie qui veut que l'égoïsme soit le point de départ de l'human</w:t>
      </w:r>
      <w:r w:rsidRPr="004E231B">
        <w:rPr>
          <w:rFonts w:ascii="Times New Roman" w:hAnsi="Times New Roman"/>
        </w:rPr>
        <w:t>ité, et que l'altruisme, au contraire, soit une conquête récente.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qui fait l'autorité de cette hypothèse auprès de certains esprits, c'est qu'elle paraît être une conséquence logique des principes du darwinisme. Au nom du dogme de la concurrence vitale</w:t>
      </w:r>
      <w:r w:rsidRPr="004E231B">
        <w:rPr>
          <w:rFonts w:ascii="Times New Roman" w:hAnsi="Times New Roman"/>
        </w:rPr>
        <w:t xml:space="preserve"> et de la sélection naturelle, on nous dépeint sous les plus tristes couleurs cette humanité primitive dont la faim et la soif, mal satisfaites d'ailleurs, auraient été les seules passions; ces temps sombres où les hommes n'auraient eu d'autre souci et d'a</w:t>
      </w:r>
      <w:r w:rsidRPr="004E231B">
        <w:rPr>
          <w:rFonts w:ascii="Times New Roman" w:hAnsi="Times New Roman"/>
        </w:rPr>
        <w:t>utre occupation que de se disputer les uns aux autres leur misérable nourriture. Pour réagir contre les rêveries rétrospectives de la philosophie du XVIIIe siècle, et aussi contre certaines doctrines religieuses, pour démontrer avec plus d'éclat que le par</w:t>
      </w:r>
      <w:r w:rsidRPr="004E231B">
        <w:rPr>
          <w:rFonts w:ascii="Times New Roman" w:hAnsi="Times New Roman"/>
        </w:rPr>
        <w:t>adis perdu n'est pas derrière nous et que notre passé n'a rien que nous devions regretter, on croit devoir l'assombrir et le rabaisser systématiquement. Rien n'est moins scientifique que ce parti pris en sens contraire. Si les hypothèses de Darwin sont uti</w:t>
      </w:r>
      <w:r w:rsidRPr="004E231B">
        <w:rPr>
          <w:rFonts w:ascii="Times New Roman" w:hAnsi="Times New Roman"/>
        </w:rPr>
        <w:t>lisables en morale, c'est encore avec plus de réserve et de mesure que dans les autres sciences. Elles font, en effet, abstraction de l'élément essentiel de la vie morale, à savoir de l'influence modératrice que la société exerce sur ses membres et qui tem</w:t>
      </w:r>
      <w:r w:rsidRPr="004E231B">
        <w:rPr>
          <w:rFonts w:ascii="Times New Roman" w:hAnsi="Times New Roman"/>
        </w:rPr>
        <w:t>père et neutralise l'action brutale de la lutte pour la vie et de la sélection. Partout où il y a des sociétés, il y a de l'altruisme, parce qu'il y a de la solidarité.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Aussi le trouvons-nous dès le début de l'humanité et même sous une forme vraiment inte</w:t>
      </w:r>
      <w:r w:rsidRPr="004E231B">
        <w:rPr>
          <w:rFonts w:ascii="Times New Roman" w:hAnsi="Times New Roman"/>
        </w:rPr>
        <w:t>mpérante ; car ces privations que le sauvage s'impose pour obéir à la tradition religieuse, l'abnégation avec laquelle il sacrifie sa vie dès que la société en réclame le sacrifice, le penchant irrésistible qui entraîne la veuve de l'Inde à suivre son mari</w:t>
      </w:r>
      <w:r w:rsidRPr="004E231B">
        <w:rPr>
          <w:rFonts w:ascii="Times New Roman" w:hAnsi="Times New Roman"/>
        </w:rPr>
        <w:t xml:space="preserve"> dans la mort, le Gaulois à ne pas survivre à son chef de clan, le vieux Celte à débarrasser ses compagnons d'une bouche inutile par une fin volontaire, tout cela n'est-ce pas de l'altruisme ? On traitera ces pratiques de superstitions ? Qu'importe, pourvu</w:t>
      </w:r>
      <w:r w:rsidRPr="004E231B">
        <w:rPr>
          <w:rFonts w:ascii="Times New Roman" w:hAnsi="Times New Roman"/>
        </w:rPr>
        <w:t xml:space="preserve"> qu'elles témoignent d'une aptitude à se donner ? Et d'ailleurs, où commencent et où finissent les superstitions ? On serait bien embarrassé de répondre et de donner du fait une définition scientifique. N'est-ce pas aussi une superstition que l'atta</w:t>
      </w:r>
      <w:r w:rsidRPr="004E231B">
        <w:rPr>
          <w:rFonts w:hAnsi="Times New Roman"/>
        </w:rPr>
        <w:softHyphen/>
      </w:r>
      <w:r w:rsidRPr="004E231B">
        <w:rPr>
          <w:rFonts w:ascii="Times New Roman" w:hAnsi="Times New Roman"/>
        </w:rPr>
        <w:t>chemen</w:t>
      </w:r>
      <w:r w:rsidRPr="004E231B">
        <w:rPr>
          <w:rFonts w:ascii="Times New Roman" w:hAnsi="Times New Roman"/>
        </w:rPr>
        <w:t>t que nous éprouvons pour les lieux où nous avons vécu, pour les personnes avec lesquelles nous avons eu des relations durables ? Et pourtant cette puissance de s'attacher n'est-elle pas l'indice d'une saine constitution morale ? A parler rigou</w:t>
      </w:r>
      <w:r w:rsidRPr="004E231B">
        <w:rPr>
          <w:rFonts w:hAnsi="Times New Roman"/>
        </w:rPr>
        <w:softHyphen/>
      </w:r>
      <w:r w:rsidRPr="004E231B">
        <w:rPr>
          <w:rFonts w:ascii="Times New Roman" w:hAnsi="Times New Roman"/>
        </w:rPr>
        <w:t xml:space="preserve">reusement, </w:t>
      </w:r>
      <w:r w:rsidRPr="004E231B">
        <w:rPr>
          <w:rFonts w:ascii="Times New Roman" w:hAnsi="Times New Roman"/>
        </w:rPr>
        <w:t>toute la vie de la sensibilité n'est faite que de superstitions, puisqu'elle précède et domine le jugement plus qu'elle n'en dépend.</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Scientifiquement, une conduite est égoïste dans la mesure où elle est déterminée par des sentiments et des représentations</w:t>
      </w:r>
      <w:r w:rsidRPr="004E231B">
        <w:rPr>
          <w:rFonts w:ascii="Times New Roman" w:hAnsi="Times New Roman"/>
        </w:rPr>
        <w:t xml:space="preserve"> qui nous sont exclusivement personnels. Si donc nous nous rappelons à quel point, dans les sociétés inférieures, la conscience de l'individu est envahie par la conscience collective, nous serons même tenté de croire qu'elle est tout entière autre chose qu</w:t>
      </w:r>
      <w:r w:rsidRPr="004E231B">
        <w:rPr>
          <w:rFonts w:ascii="Times New Roman" w:hAnsi="Times New Roman"/>
        </w:rPr>
        <w:t>e soi, qu'elle est tout altruisme, comme dirait Condillac. Cette conclusion, pourtant, serait exagérée, car il y a une sphère de la vie psychique qui, quelque développé que soit le type collectif, varie d'un homme à l'autre et appartient en propre à chacun</w:t>
      </w:r>
      <w:r w:rsidRPr="004E231B">
        <w:rPr>
          <w:rFonts w:ascii="Times New Roman" w:hAnsi="Times New Roman"/>
        </w:rPr>
        <w:t xml:space="preserve"> - c'est celle qui est formée des représentations, des sentiments et des tendances qui se rapportent à l'organisme et aux états de l'organisme ; c'est le monde des sensations internes et externes et des mouvements qui y sont directement liés. Cette premièr</w:t>
      </w:r>
      <w:r w:rsidRPr="004E231B">
        <w:rPr>
          <w:rFonts w:ascii="Times New Roman" w:hAnsi="Times New Roman"/>
        </w:rPr>
        <w:t xml:space="preserve">e base de toute individualité est inaliénable et ne dépend pas de l'état social. Il ne faut donc pas dire que l'altruisme est né de l'égoïsme, une pareille dérivation ne serait possible que par une création ex </w:t>
      </w:r>
      <w:r w:rsidRPr="004E231B">
        <w:rPr>
          <w:rFonts w:ascii="Times New Roman" w:hAnsi="Times New Roman"/>
          <w:i/>
          <w:iCs/>
        </w:rPr>
        <w:t xml:space="preserve">nihilo. </w:t>
      </w:r>
      <w:r w:rsidRPr="004E231B">
        <w:rPr>
          <w:rFonts w:ascii="Times New Roman" w:hAnsi="Times New Roman"/>
        </w:rPr>
        <w:t>Mais, à parler rigoureusement, ces deu</w:t>
      </w:r>
      <w:r w:rsidRPr="004E231B">
        <w:rPr>
          <w:rFonts w:ascii="Times New Roman" w:hAnsi="Times New Roman"/>
        </w:rPr>
        <w:t>x ressorts de la conduite se sont trouvés présents dès le début dans toutes les consciences humaines, car il ne peut pas y en avoir qui ne reflètent, à la fois, et des choses qui se rapportent à l'individu tout seul et des choses qui ne lui sont pas person</w:t>
      </w:r>
      <w:r w:rsidRPr="004E231B">
        <w:rPr>
          <w:rFonts w:ascii="Times New Roman" w:hAnsi="Times New Roman"/>
        </w:rPr>
        <w:t>nelles.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Tout ce qu'on peut dire, c'est que, chez le sauvage, cette partie inférieure de nous-même représente une fraction plus considérable de l'être total, parce que celui-ci a une moindre étendue, les sphères supérieures de la vie psychique y étant moin</w:t>
      </w:r>
      <w:r w:rsidRPr="004E231B">
        <w:rPr>
          <w:rFonts w:ascii="Times New Roman" w:hAnsi="Times New Roman"/>
        </w:rPr>
        <w:t>s déve</w:t>
      </w:r>
      <w:r w:rsidRPr="004E231B">
        <w:rPr>
          <w:rFonts w:hAnsi="Times New Roman"/>
        </w:rPr>
        <w:softHyphen/>
      </w:r>
      <w:r w:rsidRPr="004E231B">
        <w:rPr>
          <w:rFonts w:ascii="Times New Roman" w:hAnsi="Times New Roman"/>
        </w:rPr>
        <w:t>loppées ; elle a donc plus d'importance relative et, par suite, plus d'empire sur la volonté. Mais, d'un autre côté, pour tout ce qui dépasse ce cercle des nécessités physiques, la conscience primitive, suivant une forte expression de M. Espinas, es</w:t>
      </w:r>
      <w:r w:rsidRPr="004E231B">
        <w:rPr>
          <w:rFonts w:ascii="Times New Roman" w:hAnsi="Times New Roman"/>
        </w:rPr>
        <w:t xml:space="preserve">t tout entière hors de soi. Tout au contraire, chez le civilisé, l'égoïsme s'introduit jusqu'au sein des représentations supérieures : chacun de nous a ses opinions, ses croyances, ses aspirations propres, et y tient. Il vient même se mêler à l'altruisme, </w:t>
      </w:r>
      <w:r w:rsidRPr="004E231B">
        <w:rPr>
          <w:rFonts w:ascii="Times New Roman" w:hAnsi="Times New Roman"/>
        </w:rPr>
        <w:t>car il arrive que nous avons une manière à nous d'être altruiste qui tient à notre caractère personnel, à la tournure de notre esprit, et dont nous refusons de nous écarter. Sans doute, il n'en faut pas conclure que la part de l'égoïsme est devenue plus gr</w:t>
      </w:r>
      <w:r w:rsidRPr="004E231B">
        <w:rPr>
          <w:rFonts w:ascii="Times New Roman" w:hAnsi="Times New Roman"/>
        </w:rPr>
        <w:t>ande dans l'ensemble de la vie ; car il faut tenir compte de ce fait que la conscience tout entière s'est étendue. Il n'en est pas moins vrai que l'individualisme s'est développé en valeur absolue en pénétrant dans des régions qui, à l'origine, lui étaient</w:t>
      </w:r>
      <w:r w:rsidRPr="004E231B">
        <w:rPr>
          <w:rFonts w:ascii="Times New Roman" w:hAnsi="Times New Roman"/>
        </w:rPr>
        <w:t xml:space="preserve"> fermées.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cet individualisme, fruit du développement historique, n'est pas davantage celui qu'a décrit M. Spencer. Les sociétés qu'il appelle industrielles ne ressemblent pas plus aux sociétés organisées que les sociétés militaires aux sociétés segme</w:t>
      </w:r>
      <w:r w:rsidRPr="004E231B">
        <w:rPr>
          <w:rFonts w:ascii="Times New Roman" w:hAnsi="Times New Roman"/>
        </w:rPr>
        <w:t>ntaires à base familiale. C'est ce que nous verrons dans le prochain chapitre.</w:t>
      </w:r>
    </w:p>
    <w:p w:rsidR="004E231B" w:rsidRPr="004E231B" w:rsidRDefault="003C0043">
      <w:pPr>
        <w:jc w:val="both"/>
        <w:rPr>
          <w:rFonts w:ascii="Times New Roman" w:hAnsi="Times New Roman"/>
        </w:rPr>
      </w:pPr>
      <w:r w:rsidRPr="004E231B">
        <w:rPr>
          <w:rFonts w:ascii="Times New Roman" w:hAnsi="Times New Roman"/>
        </w:rPr>
        <w:br w:type="page"/>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Titreniveau1"/>
        <w:rPr>
          <w:rFonts w:ascii="Times New Roman" w:hAnsi="Times New Roman"/>
        </w:rPr>
      </w:pPr>
      <w:bookmarkStart w:id="12" w:name="Livre_1_ch_7"/>
      <w:r w:rsidRPr="004E231B">
        <w:rPr>
          <w:rFonts w:ascii="Times New Roman" w:hAnsi="Times New Roman"/>
        </w:rPr>
        <w:t>Chapitre VII</w:t>
      </w:r>
    </w:p>
    <w:p w:rsidR="004E231B" w:rsidRPr="004E231B" w:rsidRDefault="003C0043">
      <w:pPr>
        <w:jc w:val="both"/>
        <w:rPr>
          <w:rFonts w:ascii="Times New Roman" w:hAnsi="Times New Roman"/>
        </w:rPr>
      </w:pPr>
    </w:p>
    <w:p w:rsidR="004E231B" w:rsidRPr="004E231B" w:rsidRDefault="003C0043">
      <w:pPr>
        <w:pStyle w:val="Titreniveau2"/>
        <w:rPr>
          <w:rFonts w:ascii="Times New Roman" w:hAnsi="Times New Roman"/>
        </w:rPr>
      </w:pPr>
      <w:r w:rsidRPr="004E231B">
        <w:rPr>
          <w:rFonts w:ascii="Times New Roman" w:hAnsi="Times New Roman"/>
        </w:rPr>
        <w:t>Solidarité organique et solidarité contractuelle</w:t>
      </w:r>
    </w:p>
    <w:bookmarkEnd w:id="12"/>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ind w:right="90" w:firstLine="0"/>
        <w:jc w:val="both"/>
        <w:rPr>
          <w:rFonts w:ascii="Times New Roman" w:hAnsi="Times New Roman"/>
          <w:sz w:val="20"/>
          <w:szCs w:val="20"/>
        </w:rPr>
      </w:pPr>
      <w:hyperlink w:anchor="tdm" w:history="1">
        <w:r w:rsidRPr="004E231B">
          <w:rPr>
            <w:rStyle w:val="Collegamentoipertestuale"/>
            <w:rFonts w:ascii="Times New Roman" w:hAnsi="Times New Roman"/>
            <w:sz w:val="20"/>
            <w:szCs w:val="20"/>
          </w:rPr>
          <w:t>Retour à la table des matières</w:t>
        </w:r>
      </w:hyperlink>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est vrai que, dans les sociétés</w:t>
      </w:r>
      <w:r w:rsidRPr="004E231B">
        <w:rPr>
          <w:rFonts w:ascii="Times New Roman" w:hAnsi="Times New Roman"/>
        </w:rPr>
        <w:t xml:space="preserve"> industrielles de M. Spencer, tout comme dans les sociétés organisées, l'harmonie sociale dérive essentiellement de la division du travail </w:t>
      </w:r>
      <w:r w:rsidRPr="004E231B">
        <w:rPr>
          <w:rStyle w:val="Rimandonotaapidipagina"/>
          <w:rFonts w:hAnsi="Times New Roman"/>
        </w:rPr>
        <w:footnoteReference w:id="250"/>
      </w:r>
      <w:r w:rsidRPr="004E231B">
        <w:rPr>
          <w:rFonts w:ascii="Times New Roman" w:hAnsi="Times New Roman"/>
        </w:rPr>
        <w:t>. Ce qui la caractérise, c'est qu'elle consiste dans une coopération qui se produit automatiquement, par cela seul q</w:t>
      </w:r>
      <w:r w:rsidRPr="004E231B">
        <w:rPr>
          <w:rFonts w:ascii="Times New Roman" w:hAnsi="Times New Roman"/>
        </w:rPr>
        <w:t>ue chacun poursuit ses intérêts propres. Il suffit que chaque individu se consacre à une fonction spéciale pour se trouver, par la force des choses, solidaire des autres. N'est-ce pas le signe distinctif des sociétés organisées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si M. Spencer a just</w:t>
      </w:r>
      <w:r w:rsidRPr="004E231B">
        <w:rPr>
          <w:rFonts w:ascii="Times New Roman" w:hAnsi="Times New Roman"/>
        </w:rPr>
        <w:t>ement signalé quelle était, dans les sociétés supérieures, la cause principale de la solidarité sociale, il s'est mépris sur la manière dont cette cause produit son effet, et, par suite, sur la nature de ce dernier.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effet, pour lui, la solidarité indus</w:t>
      </w:r>
      <w:r w:rsidRPr="004E231B">
        <w:rPr>
          <w:rFonts w:ascii="Times New Roman" w:hAnsi="Times New Roman"/>
        </w:rPr>
        <w:t>trielle, comme il l'appelle, présente les deux caractères suivants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Comme elle est spontanée, il n'est besoin d'aucun appareil coercitif ni pour la produire ni pour la maintenir. La société n'a donc pas à intervenir pour assurer un concours qui s'établit</w:t>
      </w:r>
      <w:r w:rsidRPr="004E231B">
        <w:rPr>
          <w:rFonts w:ascii="Times New Roman" w:hAnsi="Times New Roman"/>
        </w:rPr>
        <w:t xml:space="preserve"> tout seul. « Chaque homme peut s'entretenir par son travail, échanger ses produits contre ceux d'autrui, prêter son assistance et recevoir un payement, entrer dans telle ou telle association pour mener une entreprise, petite ou grande, sans obéir à la dir</w:t>
      </w:r>
      <w:r w:rsidRPr="004E231B">
        <w:rPr>
          <w:rFonts w:ascii="Times New Roman" w:hAnsi="Times New Roman"/>
        </w:rPr>
        <w:t>ection de la société dans son ensemble </w:t>
      </w:r>
      <w:r w:rsidRPr="004E231B">
        <w:rPr>
          <w:rStyle w:val="Rimandonotaapidipagina"/>
          <w:rFonts w:hAnsi="Times New Roman"/>
        </w:rPr>
        <w:footnoteReference w:id="251"/>
      </w:r>
      <w:r w:rsidRPr="004E231B">
        <w:rPr>
          <w:rFonts w:ascii="Times New Roman" w:hAnsi="Times New Roman"/>
        </w:rPr>
        <w:t>. » La sphère de l'action sociale irait donc de plus en plus en se rétrécissant, car elle n'aurait plus d'autre objet que d'empêcher les individus d'empiéter les uns sur les autres et de se nuire réciproquement, c'es</w:t>
      </w:r>
      <w:r w:rsidRPr="004E231B">
        <w:rPr>
          <w:rFonts w:ascii="Times New Roman" w:hAnsi="Times New Roman"/>
        </w:rPr>
        <w:t>t-à-dire qu'elle ne serait plus que négativement régulatrice.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Dans ces conditions, le seul lien qui reste entre les hommes, c'est l'échange absolument libre. « Toutes les affaires industrielles... se font par voie d'échange libre. Ce rapport devient prédo</w:t>
      </w:r>
      <w:r w:rsidRPr="004E231B">
        <w:rPr>
          <w:rFonts w:ascii="Times New Roman" w:hAnsi="Times New Roman"/>
        </w:rPr>
        <w:t>minant dans la société à mesure que l'activité individuelle devient prédominante </w:t>
      </w:r>
      <w:r w:rsidRPr="004E231B">
        <w:rPr>
          <w:rStyle w:val="Rimandonotaapidipagina"/>
          <w:rFonts w:hAnsi="Times New Roman"/>
        </w:rPr>
        <w:footnoteReference w:id="252"/>
      </w:r>
      <w:r w:rsidRPr="004E231B">
        <w:rPr>
          <w:rFonts w:ascii="Times New Roman" w:hAnsi="Times New Roman"/>
        </w:rPr>
        <w:t>. » Or, la forme normale de l'échange est le contrat ; c'est pour</w:t>
      </w:r>
      <w:r w:rsidRPr="004E231B">
        <w:rPr>
          <w:rFonts w:hAnsi="Times New Roman"/>
        </w:rPr>
        <w:softHyphen/>
      </w:r>
      <w:r w:rsidRPr="004E231B">
        <w:rPr>
          <w:rFonts w:ascii="Times New Roman" w:hAnsi="Times New Roman"/>
        </w:rPr>
        <w:t>quoi, « à mesure qu'avec le déclin du militarisme et l'ascendant de l'industria</w:t>
      </w:r>
      <w:r w:rsidRPr="004E231B">
        <w:rPr>
          <w:rFonts w:hAnsi="Times New Roman"/>
        </w:rPr>
        <w:softHyphen/>
      </w:r>
      <w:r w:rsidRPr="004E231B">
        <w:rPr>
          <w:rFonts w:ascii="Times New Roman" w:hAnsi="Times New Roman"/>
        </w:rPr>
        <w:t xml:space="preserve">lisme la puissance comme la </w:t>
      </w:r>
      <w:r w:rsidRPr="004E231B">
        <w:rPr>
          <w:rFonts w:ascii="Times New Roman" w:hAnsi="Times New Roman"/>
        </w:rPr>
        <w:t>portée de l'autorité diminuent et que l'action libre augmente, la relation du contrat devient générale ; enfin, dans le type industriel pleinement déve</w:t>
      </w:r>
      <w:r w:rsidRPr="004E231B">
        <w:rPr>
          <w:rFonts w:hAnsi="Times New Roman"/>
        </w:rPr>
        <w:softHyphen/>
      </w:r>
      <w:r w:rsidRPr="004E231B">
        <w:rPr>
          <w:rFonts w:ascii="Times New Roman" w:hAnsi="Times New Roman"/>
        </w:rPr>
        <w:t>loppé, cette relation devient universelle </w:t>
      </w:r>
      <w:r w:rsidRPr="004E231B">
        <w:rPr>
          <w:rStyle w:val="Rimandonotaapidipagina"/>
          <w:rFonts w:hAnsi="Times New Roman"/>
        </w:rPr>
        <w:footnoteReference w:id="253"/>
      </w:r>
      <w:r w:rsidRPr="004E231B">
        <w:rPr>
          <w:rFonts w:ascii="Times New Roman" w:hAnsi="Times New Roman"/>
        </w:rPr>
        <w:t xml:space="preserve"> ».</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Par là, M. Spencer ne veut pas dire que la société repos</w:t>
      </w:r>
      <w:r w:rsidRPr="004E231B">
        <w:rPr>
          <w:rFonts w:ascii="Times New Roman" w:hAnsi="Times New Roman"/>
        </w:rPr>
        <w:t>e jamais sur un contrat implicite ou formel. L'hypothèse d'un contrat social est, au contraire, inconciliable avec le principe de la division du travail ; plus on fait grande la part de ce dernier, plus complètement on doit renoncer au postulat de Rousseau</w:t>
      </w:r>
      <w:r w:rsidRPr="004E231B">
        <w:rPr>
          <w:rFonts w:ascii="Times New Roman" w:hAnsi="Times New Roman"/>
        </w:rPr>
        <w:t>. Car pour qu'un tel contrat soit possible, il faut qu'à un moment donné toutes les volontés individuelles s'entendent sur les bases communes de l'organisation sociale, et, par conséquent, que chaque conscience particulière se pose le problème politique da</w:t>
      </w:r>
      <w:r w:rsidRPr="004E231B">
        <w:rPr>
          <w:rFonts w:ascii="Times New Roman" w:hAnsi="Times New Roman"/>
        </w:rPr>
        <w:t>ns toute sa généralité. Mais, pour cela, il faut que chaque individu sorte de sa sphère spéciale, que tous jouent également le même rôle, celui d'homme d'État et de constituants. Représentez-vous l'instant où la société se contracte : si l'adhésion est una</w:t>
      </w:r>
      <w:r w:rsidRPr="004E231B">
        <w:rPr>
          <w:rFonts w:ascii="Times New Roman" w:hAnsi="Times New Roman"/>
        </w:rPr>
        <w:t>nime, le contenu de toutes les consciences est identique. Donc, dans la mesure où la solidarité sociale provient d'une telle cause, elle n'a aucun rapport avec la division du travail.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Surtout rien ne ressemble moins à cette solidarité spontanée et automat</w:t>
      </w:r>
      <w:r w:rsidRPr="004E231B">
        <w:rPr>
          <w:rFonts w:ascii="Times New Roman" w:hAnsi="Times New Roman"/>
        </w:rPr>
        <w:t>ique qui, suivant M. Spencer, distingue les sociétés industrielles ; car il voit, au contraire, dans cette poursuite consciente des fins sociales, la caractéristique des sociétés militaires </w:t>
      </w:r>
      <w:r w:rsidRPr="004E231B">
        <w:rPr>
          <w:rStyle w:val="Rimandonotaapidipagina"/>
          <w:rFonts w:hAnsi="Times New Roman"/>
        </w:rPr>
        <w:footnoteReference w:id="254"/>
      </w:r>
      <w:r w:rsidRPr="004E231B">
        <w:rPr>
          <w:rFonts w:ascii="Times New Roman" w:hAnsi="Times New Roman"/>
        </w:rPr>
        <w:t>. Un tel contrat suppose que tous les individus peuvent se représ</w:t>
      </w:r>
      <w:r w:rsidRPr="004E231B">
        <w:rPr>
          <w:rFonts w:ascii="Times New Roman" w:hAnsi="Times New Roman"/>
        </w:rPr>
        <w:t>enter les conditions générales de la vie collective, afin de faire un choix en connaissance de cause. Or, M. Spencer sait bien qu'une telle représentation dépasse la science dans son état actuel et, par conséquent, la conscience. Il est tellement convaincu</w:t>
      </w:r>
      <w:r w:rsidRPr="004E231B">
        <w:rPr>
          <w:rFonts w:ascii="Times New Roman" w:hAnsi="Times New Roman"/>
        </w:rPr>
        <w:t xml:space="preserve"> de la vanité de la réflexion quand elle s'applique à de telles matières, qu'il veut les soustraire même à celle du législateur, bien loin de les soumettre à l'opinion commune. Il estime que la vie sociale, comme toute vie en général, ne peut s'organiser n</w:t>
      </w:r>
      <w:r w:rsidRPr="004E231B">
        <w:rPr>
          <w:rFonts w:ascii="Times New Roman" w:hAnsi="Times New Roman"/>
        </w:rPr>
        <w:t>aturellement que par une adaptation inconsciente et spontanée, sous la pression immédiate des besoins et non d'après un plan médité de l'intelligence réfléchie. Il ne songe donc pas que les sociétés supérieures puissent se construire d'après un programme s</w:t>
      </w:r>
      <w:r w:rsidRPr="004E231B">
        <w:rPr>
          <w:rFonts w:ascii="Times New Roman" w:hAnsi="Times New Roman"/>
        </w:rPr>
        <w:t>olennellement débattu.</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Aussi bien la conception du contrat social est-elle aujourd'hui bien difficile à défendre, car elle est sans rapport avec les faits. L'observateur ne la rencontre, pour ainsi dire, pas sur son chemin. Non seulement il n'y a pas de s</w:t>
      </w:r>
      <w:r w:rsidRPr="004E231B">
        <w:rPr>
          <w:rFonts w:ascii="Times New Roman" w:hAnsi="Times New Roman"/>
        </w:rPr>
        <w:t>ociétés qui aient une telle origine, mais il n'en est pas dont la structure présente la moindre trace d'une organisation contractuelle. Ce n'est donc ni un fait acquis à l'histoire, ni une tendance qui se dégage du développement historique. Aussi, pour raj</w:t>
      </w:r>
      <w:r w:rsidRPr="004E231B">
        <w:rPr>
          <w:rFonts w:ascii="Times New Roman" w:hAnsi="Times New Roman"/>
        </w:rPr>
        <w:t xml:space="preserve">eunir cette doctrine et lui redonner quelque crédit, a-t-il fallu qualifier de contrat l'adhésion que chaque individu, une fois adulte, donne à la société où il est né, par cela seul qu'il continue à y vivre. Mais alors il faut appeler contractuelle toute </w:t>
      </w:r>
      <w:r w:rsidRPr="004E231B">
        <w:rPr>
          <w:rFonts w:ascii="Times New Roman" w:hAnsi="Times New Roman"/>
        </w:rPr>
        <w:t>démarche de l'homme qui n'est pas déterminée par la contrainte </w:t>
      </w:r>
      <w:r w:rsidRPr="004E231B">
        <w:rPr>
          <w:rStyle w:val="Rimandonotaapidipagina"/>
          <w:rFonts w:hAnsi="Times New Roman"/>
        </w:rPr>
        <w:footnoteReference w:id="255"/>
      </w:r>
      <w:r w:rsidRPr="004E231B">
        <w:rPr>
          <w:rFonts w:ascii="Times New Roman" w:hAnsi="Times New Roman"/>
        </w:rPr>
        <w:t>. A ce compte, il n'y a pas de société, ni dans le présent ni dans le passé, qui ne soit ou qui n'ait été contractuelle ; car il n'en est pas qui puisse subsister par le seul effet de la compr</w:t>
      </w:r>
      <w:r w:rsidRPr="004E231B">
        <w:rPr>
          <w:rFonts w:ascii="Times New Roman" w:hAnsi="Times New Roman"/>
        </w:rPr>
        <w:t>ession. Nous en avons dit plus haut la raison. Si l'on a cru parfois que la contrainte avait été plus grande autrefois qu'aujourd'hui, c'est en vertu de cette illusion qui a fait attribuer à un régime coercitif la petite place faite à la liberté individuel</w:t>
      </w:r>
      <w:r w:rsidRPr="004E231B">
        <w:rPr>
          <w:rFonts w:ascii="Times New Roman" w:hAnsi="Times New Roman"/>
        </w:rPr>
        <w:t xml:space="preserve">le dans les sociétés inférieures. En réalité, la vie sociale, partout où elle est normale, est spontanée ; et si elle est anormale, elle ne peut pas durer. C'est spontanément que l'individu abdique ; et même il n'est pas juste de parler d'abdication là où </w:t>
      </w:r>
      <w:r w:rsidRPr="004E231B">
        <w:rPr>
          <w:rFonts w:ascii="Times New Roman" w:hAnsi="Times New Roman"/>
        </w:rPr>
        <w:t>il n'y a rien à abdiquer. Si donc on donne au mot cette acception large et quelque peu abusive, il n'y a aucune distinction à faire entre les différents types sociaux ; et si l'on entend seulement par là le lien juridique très défini que désigne cette expr</w:t>
      </w:r>
      <w:r w:rsidRPr="004E231B">
        <w:rPr>
          <w:rFonts w:ascii="Times New Roman" w:hAnsi="Times New Roman"/>
        </w:rPr>
        <w:t>ession, on peut assurer qu'aucun lien de ce genre n'a jamais existé entre les individus et la société.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Mais si les sociétés supérieures ne reposent pas sur un contrat fondamental qui porte sur les principes généraux de la vie politique, elles auraient ou </w:t>
      </w:r>
      <w:r w:rsidRPr="004E231B">
        <w:rPr>
          <w:rFonts w:ascii="Times New Roman" w:hAnsi="Times New Roman"/>
        </w:rPr>
        <w:t>tendraient à avoir pour base unique, suivant M. Spencer, le vaste système de contrats particuliers qui lient entre eux les individus. Ceux-ci ne dépendraient du groupe que dans la mesure où ils dépendraient les uns des autres, et ils ne dépendraient les un</w:t>
      </w:r>
      <w:r w:rsidRPr="004E231B">
        <w:rPr>
          <w:rFonts w:ascii="Times New Roman" w:hAnsi="Times New Roman"/>
        </w:rPr>
        <w:t>s des autres que dans la mesure marquée par les conventions privées et librement conclues. La soli</w:t>
      </w:r>
      <w:r w:rsidRPr="004E231B">
        <w:rPr>
          <w:rFonts w:hAnsi="Times New Roman"/>
        </w:rPr>
        <w:softHyphen/>
      </w:r>
      <w:r w:rsidRPr="004E231B">
        <w:rPr>
          <w:rFonts w:ascii="Times New Roman" w:hAnsi="Times New Roman"/>
        </w:rPr>
        <w:t>darité sociale ne serait donc autre chose que l'accord spontané des intérêts individuels, accord dont les contrats sont l'expression naturelle. Le type des r</w:t>
      </w:r>
      <w:r w:rsidRPr="004E231B">
        <w:rPr>
          <w:rFonts w:ascii="Times New Roman" w:hAnsi="Times New Roman"/>
        </w:rPr>
        <w:t xml:space="preserve">elations sociales serait la relation économique, débarrassée de toute réglementation et telle qu'elle résulte de l'initiative entièrement libre des parties. En un mot, la société ne serait que la mise en rapport d'individus échangeant les produits de leur </w:t>
      </w:r>
      <w:r w:rsidRPr="004E231B">
        <w:rPr>
          <w:rFonts w:ascii="Times New Roman" w:hAnsi="Times New Roman"/>
        </w:rPr>
        <w:t>travail, et sans qu'au</w:t>
      </w:r>
      <w:r w:rsidRPr="004E231B">
        <w:rPr>
          <w:rFonts w:hAnsi="Times New Roman"/>
        </w:rPr>
        <w:softHyphen/>
      </w:r>
      <w:r w:rsidRPr="004E231B">
        <w:rPr>
          <w:rFonts w:ascii="Times New Roman" w:hAnsi="Times New Roman"/>
        </w:rPr>
        <w:t>cune action proprement sociale vienne régler cet échange.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Est-ce bien le caractère des sociétés dont l'unité est produite par la division du travail ? S'il en était ainsi, on pourrait avec raison douter de leur stabilité. Car si l'i</w:t>
      </w:r>
      <w:r w:rsidRPr="004E231B">
        <w:rPr>
          <w:rFonts w:ascii="Times New Roman" w:hAnsi="Times New Roman"/>
        </w:rPr>
        <w:t xml:space="preserve">ntérêt rapproche les hommes, ce n'est jamais que pour quelques instants ; il ne peut créer entre eux qu'un lien extérieur. Dans le fait de l'échange, les divers agents restent en dehors les uns des autres, et l'opération terminée, chacun se retrouve et se </w:t>
      </w:r>
      <w:r w:rsidRPr="004E231B">
        <w:rPr>
          <w:rFonts w:ascii="Times New Roman" w:hAnsi="Times New Roman"/>
        </w:rPr>
        <w:t>reprend tout entier. Les consciences ne sont que superficiellement en contact ; ni elles ne se pénètrent, ni elles n'adhèrent fortement les unes aux autres. Si même on regarde au fond des choses, on verra que toute harmonie d'intérêts recèle un conflit lat</w:t>
      </w:r>
      <w:r w:rsidRPr="004E231B">
        <w:rPr>
          <w:rFonts w:ascii="Times New Roman" w:hAnsi="Times New Roman"/>
        </w:rPr>
        <w:t>ent ou simplement ajourné. Car, là où l'intérêt règne seul, comme rien ne vient refréner les égoïsmes en présence, chaque moi se trouve vis-à-vis de l'autre sur le pied de guerre et toute trêve à cet éternel antagonisme ne saurait être de longue durée. L'i</w:t>
      </w:r>
      <w:r w:rsidRPr="004E231B">
        <w:rPr>
          <w:rFonts w:ascii="Times New Roman" w:hAnsi="Times New Roman"/>
        </w:rPr>
        <w:t>ntérêt est, en effet, ce qu'il y a de moins constant au monde. Aujourd'hui, il m'est utile de m'unir à vous ; demain, la même raison fera de moi votre ennemi. Une telle cause ne peut donc donner naissance qu'à des rapprochements passagers et à des associat</w:t>
      </w:r>
      <w:r w:rsidRPr="004E231B">
        <w:rPr>
          <w:rFonts w:ascii="Times New Roman" w:hAnsi="Times New Roman"/>
        </w:rPr>
        <w:t>ions d'un jour. On voit combien il est nécessaire d'examiner si telle est effectivement la nature de la solidarité organique.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Nulle part, de l'aveu de M. Spencer, la société industrielle n'existe à l'état de pureté : c'est un type partiellement idéal qui </w:t>
      </w:r>
      <w:r w:rsidRPr="004E231B">
        <w:rPr>
          <w:rFonts w:ascii="Times New Roman" w:hAnsi="Times New Roman"/>
        </w:rPr>
        <w:t>se dégage de plus en plus de l'évolution, mais qui n'a pas encore été complètement réalisé. Par conséquent, pour avoir le droit de lui attribuer les caractères que nous venons de dire, il faudrait établir métho</w:t>
      </w:r>
      <w:r w:rsidRPr="004E231B">
        <w:rPr>
          <w:rFonts w:hAnsi="Times New Roman"/>
        </w:rPr>
        <w:softHyphen/>
      </w:r>
      <w:r w:rsidRPr="004E231B">
        <w:rPr>
          <w:rFonts w:ascii="Times New Roman" w:hAnsi="Times New Roman"/>
        </w:rPr>
        <w:t>diquement que les sociétés les présentent d'u</w:t>
      </w:r>
      <w:r w:rsidRPr="004E231B">
        <w:rPr>
          <w:rFonts w:ascii="Times New Roman" w:hAnsi="Times New Roman"/>
        </w:rPr>
        <w:t>ne manière d'autant plus complète qu'elles sont plus élevées, abstraction faite des cas de régression.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affirme en premier lieu que la sphère de l'activité sociale diminue de plus en plus au profit de celle de l'individu. Mais pour pouvoir démontrer cet</w:t>
      </w:r>
      <w:r w:rsidRPr="004E231B">
        <w:rPr>
          <w:rFonts w:ascii="Times New Roman" w:hAnsi="Times New Roman"/>
        </w:rPr>
        <w:t>te proposition par une expérience véritable, il ne suffit pas, comme fait M. Spencer, de citer quelques cas où l'individu s'est effectivement émancipé de l'influence collective ; ces exemples, si nombreux qu'ils puissent être, ne peuvent servir que d'illus</w:t>
      </w:r>
      <w:r w:rsidRPr="004E231B">
        <w:rPr>
          <w:rFonts w:ascii="Times New Roman" w:hAnsi="Times New Roman"/>
        </w:rPr>
        <w:t>trations et sont, par eux-mêmes, dénués de toute force démonstrative. Car il est très possible que, sur un point, l'action sociale ait régressé, mais que, sur d'autres, elle se soit étendue, et que, finalement on prenne une transformation pour une disparit</w:t>
      </w:r>
      <w:r w:rsidRPr="004E231B">
        <w:rPr>
          <w:rFonts w:ascii="Times New Roman" w:hAnsi="Times New Roman"/>
        </w:rPr>
        <w:t>ion. La seule manière de faire la preuve objectivement est, non de citer quelques faits au hasard de la suggestion, mais de suivre dans son histoire, depuis ses origines jusqu'aux temps les plus récents, l'appareil par lequel s'exerce essentiellement l'act</w:t>
      </w:r>
      <w:r w:rsidRPr="004E231B">
        <w:rPr>
          <w:rFonts w:ascii="Times New Roman" w:hAnsi="Times New Roman"/>
        </w:rPr>
        <w:t>ion sociale, et de voir si, avec le temps, il a augmenté ou diminué de volume. Nous savons que c'est le droit. Les obligations que la société impose à ses membres, pour peu qu'elles aient d'importance et de durée, prennent une forme juridique ; par conséqu</w:t>
      </w:r>
      <w:r w:rsidRPr="004E231B">
        <w:rPr>
          <w:rFonts w:ascii="Times New Roman" w:hAnsi="Times New Roman"/>
        </w:rPr>
        <w:t>ent les dimensions relatives de cet appareil permettent de mesurer avec exactitude l'étendue relative de l'action sociale.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Or, il est trop évident que, bien foin de diminuer, il va de plus en plus en s'accroissant et en se compliquant. Plus un code est pr</w:t>
      </w:r>
      <w:r w:rsidRPr="004E231B">
        <w:rPr>
          <w:rFonts w:ascii="Times New Roman" w:hAnsi="Times New Roman"/>
        </w:rPr>
        <w:t>imitif, plus le volume en est petit ; il est, au contraire, d'autant plus considérable qu'il est plus récent. Sur ce point, le doute n'est pas possible. Sans doute, il n'en résulte pas que la sphère de l'activité individuelle devienne plus petite. Il ne fa</w:t>
      </w:r>
      <w:r w:rsidRPr="004E231B">
        <w:rPr>
          <w:rFonts w:ascii="Times New Roman" w:hAnsi="Times New Roman"/>
        </w:rPr>
        <w:t>ut pas oublier, en effet, que s'il y a plus de vie réglementée, il y a aussi plus de vie en général. C'est pourtant une preuve suffi</w:t>
      </w:r>
      <w:r w:rsidRPr="004E231B">
        <w:rPr>
          <w:rFonts w:hAnsi="Times New Roman"/>
        </w:rPr>
        <w:softHyphen/>
      </w:r>
      <w:r w:rsidRPr="004E231B">
        <w:rPr>
          <w:rFonts w:ascii="Times New Roman" w:hAnsi="Times New Roman"/>
        </w:rPr>
        <w:t>sante que la discipline sociale ne va pas en se relâchant. Une des formes qu'elle affecte tend, il est vrai, à régresser, n</w:t>
      </w:r>
      <w:r w:rsidRPr="004E231B">
        <w:rPr>
          <w:rFonts w:ascii="Times New Roman" w:hAnsi="Times New Roman"/>
        </w:rPr>
        <w:t>ous l'avons nous-même établi ; mais d'autres, beaucoup plus riches et beaucoup plus complexes, se développent à la place. Si le droit répressif perd du terrain, le droit restitutif, qui n'existait pas du tout à l'origine, ne fait que s'accroître. Si l'inte</w:t>
      </w:r>
      <w:r w:rsidRPr="004E231B">
        <w:rPr>
          <w:rFonts w:ascii="Times New Roman" w:hAnsi="Times New Roman"/>
        </w:rPr>
        <w:t>rvention sociale n'a plus pour effet d'imposer à tout le monde certaines pratiques uniformes, elle consiste davantage à définir et à régler les rapports spéciaux des différentes fonctions sociales, et elle n'est pas moindre parce qu'elle est autre.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 Spe</w:t>
      </w:r>
      <w:r w:rsidRPr="004E231B">
        <w:rPr>
          <w:rFonts w:ascii="Times New Roman" w:hAnsi="Times New Roman"/>
        </w:rPr>
        <w:t>ncer répondra qu'il n'a pas affirmé la diminution de toute espèce de contrôle, mais seulement du contrôle positif. Admettons cette distinction. Qu'il soit positif ou négatif, ce contrôle n'en est pas moins social, et la question principale est de savoir s'</w:t>
      </w:r>
      <w:r w:rsidRPr="004E231B">
        <w:rPr>
          <w:rFonts w:ascii="Times New Roman" w:hAnsi="Times New Roman"/>
        </w:rPr>
        <w:t xml:space="preserve">il s'est étendu ou contracté. Que ce soit pour ordonner ou pour défendre, pour dire </w:t>
      </w:r>
      <w:r w:rsidRPr="004E231B">
        <w:rPr>
          <w:rFonts w:ascii="Times New Roman" w:hAnsi="Times New Roman"/>
          <w:i/>
          <w:iCs/>
        </w:rPr>
        <w:t xml:space="preserve">Fais ceci ou Ne fais pas cela, </w:t>
      </w:r>
      <w:r w:rsidRPr="004E231B">
        <w:rPr>
          <w:rFonts w:ascii="Times New Roman" w:hAnsi="Times New Roman"/>
        </w:rPr>
        <w:t xml:space="preserve">si la société intervient davantage, on n'a pas le droit de dite que la spontanéité individuelle suffit de plus en plus à tout. Si les règles </w:t>
      </w:r>
      <w:r w:rsidRPr="004E231B">
        <w:rPr>
          <w:rFonts w:ascii="Times New Roman" w:hAnsi="Times New Roman"/>
        </w:rPr>
        <w:t>qui déterminent la conduite se multiplient, qu'elles soient impératives ou prohibitives, il n'est pas vrai qu'elle ressortisse de plus en plus complètement à l'initiative privée.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cette distinction même est-elle fondée ? Par contrôle positif, M. Spenc</w:t>
      </w:r>
      <w:r w:rsidRPr="004E231B">
        <w:rPr>
          <w:rFonts w:ascii="Times New Roman" w:hAnsi="Times New Roman"/>
        </w:rPr>
        <w:t xml:space="preserve">er entend celui qui contraint à l'action, tandis que le contrôle négatif contraint seulement à l'abstention, « Un homme a une terre ; je la cultive pour lui en totalité </w:t>
      </w:r>
      <w:r w:rsidRPr="004E231B">
        <w:rPr>
          <w:rFonts w:ascii="Times New Roman" w:hAnsi="Times New Roman"/>
          <w:i/>
          <w:iCs/>
        </w:rPr>
        <w:t xml:space="preserve">ou </w:t>
      </w:r>
      <w:r w:rsidRPr="004E231B">
        <w:rPr>
          <w:rFonts w:ascii="Times New Roman" w:hAnsi="Times New Roman"/>
        </w:rPr>
        <w:t>en partie, ou bien je lui impose en tout ou partie le mode de culture qu'il suivra :</w:t>
      </w:r>
      <w:r w:rsidRPr="004E231B">
        <w:rPr>
          <w:rFonts w:ascii="Times New Roman" w:hAnsi="Times New Roman"/>
        </w:rPr>
        <w:t xml:space="preserve"> voilà un contrôle positif. Au contraire, je ne lui apporte ni aide ni conseils pour sa culture, je l'empêche simplement de toucher à la récolte du voisin, de passer par la terre du voisin ou d'y déposer ses déblais : voilà le contrôle négatif. La différen</w:t>
      </w:r>
      <w:r w:rsidRPr="004E231B">
        <w:rPr>
          <w:rFonts w:ascii="Times New Roman" w:hAnsi="Times New Roman"/>
        </w:rPr>
        <w:t>ce est assez tranchée entre se charger de poursuivre à la place d'un citoyen tel but qu'il appartient ou se mêler des moyens que ce citoyen emploie pour le poursuivre, et d'autre part, l'empêcher de gêner un autre citoyen qui poursuit le but de son choix </w:t>
      </w:r>
      <w:r w:rsidRPr="004E231B">
        <w:rPr>
          <w:rStyle w:val="Rimandonotaapidipagina"/>
          <w:rFonts w:hAnsi="Times New Roman"/>
        </w:rPr>
        <w:footnoteReference w:id="256"/>
      </w:r>
      <w:r w:rsidRPr="004E231B">
        <w:rPr>
          <w:rFonts w:ascii="Times New Roman" w:hAnsi="Times New Roman"/>
        </w:rPr>
        <w:t>. » Si tel est le sens des termes, il s'en faut que le contrôle positif soit en train de disparaître.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savons, en effet, que le droit restitutif né, fait que grandir ; or, dans la grande majorité des cas, ou il marque au citoyen le but qu'il doit pour</w:t>
      </w:r>
      <w:r w:rsidRPr="004E231B">
        <w:rPr>
          <w:rFonts w:ascii="Times New Roman" w:hAnsi="Times New Roman"/>
        </w:rPr>
        <w:t>suivre, ou il se mêle des moyens que ce citoyen emploie pour atteindre le but de son choix. Il résout à propos de chaque relation juridique les deux questions suivantes : 1° dans quelles conditions et sous quelle forme existe-t-elle normalement ? 2° quelle</w:t>
      </w:r>
      <w:r w:rsidRPr="004E231B">
        <w:rPr>
          <w:rFonts w:ascii="Times New Roman" w:hAnsi="Times New Roman"/>
        </w:rPr>
        <w:t xml:space="preserve">s sont les obligations qu'elle engendre ? La détermination de la forme et des conditions est essentiellement positive, puisqu'elle astreint l'individu à suivre une certaine procédure pour arriver à son but. Quant aux obligations, si elles se ramenaient en </w:t>
      </w:r>
      <w:r w:rsidRPr="004E231B">
        <w:rPr>
          <w:rFonts w:ascii="Times New Roman" w:hAnsi="Times New Roman"/>
        </w:rPr>
        <w:t>principe à la défense de ne pas troubler autrui dans l'exercice de ses fonctions, la thèse de M. Spencer serait vraie, au moins en partie. Mais elles consistent le plus souvent en des prestations de services, de nature positive.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entrons dans le détai</w:t>
      </w:r>
      <w:r w:rsidRPr="004E231B">
        <w:rPr>
          <w:rFonts w:ascii="Times New Roman" w:hAnsi="Times New Roman"/>
        </w:rPr>
        <w:t>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est très vrai que les relations contractuelles, qui étaient rares à l'origine ou complètement absentes, se multiplient à mesure que le travail social se divise. Mais ce que M. Spencer semble n'avoir pas aperçu, c'est que les relations non co</w:t>
      </w:r>
      <w:r w:rsidRPr="004E231B">
        <w:rPr>
          <w:rFonts w:ascii="Times New Roman" w:hAnsi="Times New Roman"/>
        </w:rPr>
        <w:t>ntrac</w:t>
      </w:r>
      <w:r w:rsidRPr="004E231B">
        <w:rPr>
          <w:rFonts w:hAnsi="Times New Roman"/>
        </w:rPr>
        <w:softHyphen/>
      </w:r>
      <w:r w:rsidRPr="004E231B">
        <w:rPr>
          <w:rFonts w:ascii="Times New Roman" w:hAnsi="Times New Roman"/>
        </w:rPr>
        <w:t>tuelles se développent en même temps.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Examinons d'abord cette partie du droit que l'on qualifie improprement de privé et qui, en réalité, règle les rapports des fonctions sociales diffuses ou, autrement dit, la vie viscérale de l'organisme social.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premier lieu, nous savons que le droit domestique, de simple qu'il était d'abord, est devenu de plus en plus complexe, c'est-à-dire que les espèces différentes de relations juridiques auxquelles donne naissance la vie de famille sont beaucoup plus nombr</w:t>
      </w:r>
      <w:r w:rsidRPr="004E231B">
        <w:rPr>
          <w:rFonts w:ascii="Times New Roman" w:hAnsi="Times New Roman"/>
        </w:rPr>
        <w:t>euses qu'autrefois. Or, d'une part, les obligations qui en résultent sont de nature éminemment positive ; c'est une réciprocité de droits et de devoirs. De l'autre, elles ne sont pas contractuelles, du moins sous leur forme typique. Les conditions dont ell</w:t>
      </w:r>
      <w:r w:rsidRPr="004E231B">
        <w:rPr>
          <w:rFonts w:ascii="Times New Roman" w:hAnsi="Times New Roman"/>
        </w:rPr>
        <w:t>es dépendent se rattachent à notre statut personnel, qui dépend lui-même de notre naissance, de nos rapports de consanguinité, par conséquent de faits qui sont soustraits à notre volonté.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Cependant, le mariage et l'adoption sont des sources de relations d</w:t>
      </w:r>
      <w:r w:rsidRPr="004E231B">
        <w:rPr>
          <w:rFonts w:ascii="Times New Roman" w:hAnsi="Times New Roman"/>
        </w:rPr>
        <w:t>omestiques, et ce sont des contrats. Mais il se trouve justement que, plus on se rapproche des types sociaux les plus élevés, plus aussi ces deux opérations juridiques perdent leur caractère proprement contractuel.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Non seulement dans les sociétés inférieu</w:t>
      </w:r>
      <w:r w:rsidRPr="004E231B">
        <w:rPr>
          <w:rFonts w:ascii="Times New Roman" w:hAnsi="Times New Roman"/>
        </w:rPr>
        <w:t>res, mais à Rome même, jusqu'à la fin de l'Empire, le mariage reste une affaire entièrement privée. C'est généralement une vente, réelle chez les peuples primitifs, fictive plus tard, mais qui est valable par le seul consentement des parties dûment attesté</w:t>
      </w:r>
      <w:r w:rsidRPr="004E231B">
        <w:rPr>
          <w:rFonts w:ascii="Times New Roman" w:hAnsi="Times New Roman"/>
        </w:rPr>
        <w:t xml:space="preserve">. Ni formes solennelles d'aucune sorte, ni intervention d'une autorité quelconque n'étaient alors nécessaires. C'est seulement avec le christianisme que le mariage affecta un autre caractère. De bonne heure, les chrétiens prirent l'habitude de faire bénir </w:t>
      </w:r>
      <w:r w:rsidRPr="004E231B">
        <w:rPr>
          <w:rFonts w:ascii="Times New Roman" w:hAnsi="Times New Roman"/>
        </w:rPr>
        <w:t>leur union par un prêtre. Une loi de l'empereur Léon le Philosophe convertit cet usage en loi pour l'Orient ; le concile de Trente en fit autant pour l'Occident. Désormais, le mariage ne se contracte plus librement, mais par l'intermédiaire d'une puissance</w:t>
      </w:r>
      <w:r w:rsidRPr="004E231B">
        <w:rPr>
          <w:rFonts w:ascii="Times New Roman" w:hAnsi="Times New Roman"/>
        </w:rPr>
        <w:t xml:space="preserve"> publique, à savoir l'Église, et le rôle de celle-ci n'est pas seulement celui d'un témoin, mais c'est elle et elle seule qui crée le lien juridique que la volonté des particuliers suffisait jusqu'alors à établir. On sait comment, dans la suite, l'autorité</w:t>
      </w:r>
      <w:r w:rsidRPr="004E231B">
        <w:rPr>
          <w:rFonts w:ascii="Times New Roman" w:hAnsi="Times New Roman"/>
        </w:rPr>
        <w:t xml:space="preserve"> civile fut substituée dans cette fonction à l'autorité religieuse, et comment, en même temps, la part de l'intervention sociale et des formalités nécessaires fut étendue </w:t>
      </w:r>
      <w:r w:rsidRPr="004E231B">
        <w:rPr>
          <w:rStyle w:val="Rimandonotaapidipagina"/>
          <w:rFonts w:hAnsi="Times New Roman"/>
        </w:rPr>
        <w:footnoteReference w:id="257"/>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L'histoire du contrat d'adoption est plus démonstrative encore.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Nous avons déjà </w:t>
      </w:r>
      <w:r w:rsidRPr="004E231B">
        <w:rPr>
          <w:rFonts w:ascii="Times New Roman" w:hAnsi="Times New Roman"/>
        </w:rPr>
        <w:t xml:space="preserve">vu avec quelle facilité et sur quelle large échelle se pratiquait l'adoption dans les clans indiens de l'Amérique du Nord. Elle pouvait donner naissance à toutes les formes de la parenté. Si l'adopté était du même âge que l'adoptant, ils devenaient frères </w:t>
      </w:r>
      <w:r w:rsidRPr="004E231B">
        <w:rPr>
          <w:rFonts w:ascii="Times New Roman" w:hAnsi="Times New Roman"/>
        </w:rPr>
        <w:t>et sœurs ; si le premier était une femme déjà mère, elle devenait la mère de celui qui l'adoptait.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Chez les Arabes, avant Mahomet, l'adoption servait souvent à fonder de véritables familles </w:t>
      </w:r>
      <w:r w:rsidRPr="004E231B">
        <w:rPr>
          <w:rStyle w:val="Rimandonotaapidipagina"/>
          <w:rFonts w:hAnsi="Times New Roman"/>
        </w:rPr>
        <w:footnoteReference w:id="258"/>
      </w:r>
      <w:r w:rsidRPr="004E231B">
        <w:rPr>
          <w:rFonts w:ascii="Times New Roman" w:hAnsi="Times New Roman"/>
        </w:rPr>
        <w:t>. Il arrivait fréquemment à plusieurs personnes de s'adopter mut</w:t>
      </w:r>
      <w:r w:rsidRPr="004E231B">
        <w:rPr>
          <w:rFonts w:ascii="Times New Roman" w:hAnsi="Times New Roman"/>
        </w:rPr>
        <w:t>uellement ; elles devenaient alors frères ou sœurs les unes des autres, et la parenté qui les unissait était aussi forte que s'ils étaient descendus d'une commune origine. On trouve le même genre d'adoption chez les Slaves. Très souvent, des membres de fam</w:t>
      </w:r>
      <w:r w:rsidRPr="004E231B">
        <w:rPr>
          <w:rFonts w:ascii="Times New Roman" w:hAnsi="Times New Roman"/>
        </w:rPr>
        <w:t>illes différentes se prennent pour frères et sœurs et forment ce qu'on appelle une confra</w:t>
      </w:r>
      <w:r w:rsidRPr="004E231B">
        <w:rPr>
          <w:rFonts w:hAnsi="Times New Roman"/>
        </w:rPr>
        <w:softHyphen/>
      </w:r>
      <w:r w:rsidRPr="004E231B">
        <w:rPr>
          <w:rFonts w:ascii="Times New Roman" w:hAnsi="Times New Roman"/>
        </w:rPr>
        <w:t xml:space="preserve">ternité </w:t>
      </w:r>
      <w:r w:rsidRPr="004E231B">
        <w:rPr>
          <w:rFonts w:ascii="Times New Roman" w:hAnsi="Times New Roman"/>
          <w:i/>
          <w:iCs/>
        </w:rPr>
        <w:t xml:space="preserve">(probatinstvo). Ces </w:t>
      </w:r>
      <w:r w:rsidRPr="004E231B">
        <w:rPr>
          <w:rFonts w:ascii="Times New Roman" w:hAnsi="Times New Roman"/>
        </w:rPr>
        <w:t>sociétés se contractent librement et sans formalité : l'entente suffit à les fonder. Cependant le lien qui unit ces frères électifs est pl</w:t>
      </w:r>
      <w:r w:rsidRPr="004E231B">
        <w:rPr>
          <w:rFonts w:ascii="Times New Roman" w:hAnsi="Times New Roman"/>
        </w:rPr>
        <w:t>us fort même que celui qui dérive de la fraternité naturelle </w:t>
      </w:r>
      <w:r w:rsidRPr="004E231B">
        <w:rPr>
          <w:rStyle w:val="Rimandonotaapidipagina"/>
          <w:rFonts w:hAnsi="Times New Roman"/>
        </w:rPr>
        <w:footnoteReference w:id="259"/>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Chez les Germains, l'adoption fut probablement aussi facile et fréquente. Des cérémonies très simples suffisaient à la constituer </w:t>
      </w:r>
      <w:r w:rsidRPr="004E231B">
        <w:rPr>
          <w:rStyle w:val="Rimandonotaapidipagina"/>
          <w:rFonts w:hAnsi="Times New Roman"/>
        </w:rPr>
        <w:footnoteReference w:id="260"/>
      </w:r>
      <w:r w:rsidRPr="004E231B">
        <w:rPr>
          <w:rFonts w:ascii="Times New Roman" w:hAnsi="Times New Roman"/>
        </w:rPr>
        <w:t>. Mais dans l'Inde, en Grèce, à Rome, elle était déjà subord</w:t>
      </w:r>
      <w:r w:rsidRPr="004E231B">
        <w:rPr>
          <w:rFonts w:ascii="Times New Roman" w:hAnsi="Times New Roman"/>
        </w:rPr>
        <w:t>onnée à des conditions déterminées. Il fallait que l'adoptant eût un certain âge, qu'il ne fût pas parent de l'adopté à un degré qui ne lui eût pas permis d'en être le père naturel ; enfin, ce changement de famille devenait une opération juridique très com</w:t>
      </w:r>
      <w:r w:rsidRPr="004E231B">
        <w:rPr>
          <w:rFonts w:ascii="Times New Roman" w:hAnsi="Times New Roman"/>
        </w:rPr>
        <w:t xml:space="preserve">plexe, qui nécessitait l'intervention du magistrat. En même temps, le nombre de ceux qui avaient la jouissance du droit d'adoption devenait plus restreint. Seuls, le père de famille ou le célibataire </w:t>
      </w:r>
      <w:r w:rsidRPr="004E231B">
        <w:rPr>
          <w:rFonts w:ascii="Times New Roman" w:hAnsi="Times New Roman"/>
          <w:i/>
          <w:iCs/>
        </w:rPr>
        <w:t>sui juris</w:t>
      </w:r>
      <w:r w:rsidRPr="004E231B">
        <w:rPr>
          <w:rFonts w:ascii="Times New Roman" w:hAnsi="Times New Roman"/>
        </w:rPr>
        <w:t xml:space="preserve"> pouvaient adopter, et le premier ne le pouvait</w:t>
      </w:r>
      <w:r w:rsidRPr="004E231B">
        <w:rPr>
          <w:rFonts w:ascii="Times New Roman" w:hAnsi="Times New Roman"/>
        </w:rPr>
        <w:t xml:space="preserve"> que s'il n'avait pas d'enfants légitimes.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Dans notre droit actuel, les conditions restrictives se sont encore multipliées. Il faut que l'adopté soit majeur, que l'adoptant ait plus de cinquante ans, qu'il ait traité l'adopté comme son propre enfant penda</w:t>
      </w:r>
      <w:r w:rsidRPr="004E231B">
        <w:rPr>
          <w:rFonts w:ascii="Times New Roman" w:hAnsi="Times New Roman"/>
        </w:rPr>
        <w:t>nt longtemps. Encore faut-il ajouter que, même ainsi limitée, elle est devenue un événement très rare. Avant la rédaction de notre Code, elle était même presque complètement tombée en désuétude, et aujourd'hui encore, certains pays, comme la Hollande et le</w:t>
      </w:r>
      <w:r w:rsidRPr="004E231B">
        <w:rPr>
          <w:rFonts w:ascii="Times New Roman" w:hAnsi="Times New Roman"/>
        </w:rPr>
        <w:t xml:space="preserve"> Bas-Canada, ne l'admettent pas du tout.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même temps qu'elle devenait plus rare, l'adoption perdait de son efficacité. Dans le principe, la parenté adoptive était de tous points semblables à la parenté naturelle. A Rome, la ressemblance était encore trè</w:t>
      </w:r>
      <w:r w:rsidRPr="004E231B">
        <w:rPr>
          <w:rFonts w:ascii="Times New Roman" w:hAnsi="Times New Roman"/>
        </w:rPr>
        <w:t>s grande ; cependant, il n'y avait plus parfaite identité </w:t>
      </w:r>
      <w:r w:rsidRPr="004E231B">
        <w:rPr>
          <w:rStyle w:val="Rimandonotaapidipagina"/>
          <w:rFonts w:hAnsi="Times New Roman"/>
        </w:rPr>
        <w:footnoteReference w:id="261"/>
      </w:r>
      <w:r w:rsidRPr="004E231B">
        <w:rPr>
          <w:rFonts w:ascii="Times New Roman" w:hAnsi="Times New Roman"/>
        </w:rPr>
        <w:t xml:space="preserve">. Au XVIe siècle, elle ne donnait plus droit à la succession </w:t>
      </w:r>
      <w:r w:rsidRPr="004E231B">
        <w:rPr>
          <w:rFonts w:ascii="Times New Roman" w:hAnsi="Times New Roman"/>
          <w:i/>
          <w:iCs/>
        </w:rPr>
        <w:t xml:space="preserve">ab intestat </w:t>
      </w:r>
      <w:r w:rsidRPr="004E231B">
        <w:rPr>
          <w:rFonts w:ascii="Times New Roman" w:hAnsi="Times New Roman"/>
        </w:rPr>
        <w:t>du père adoptif </w:t>
      </w:r>
      <w:r w:rsidRPr="004E231B">
        <w:rPr>
          <w:rStyle w:val="Rimandonotaapidipagina"/>
          <w:rFonts w:hAnsi="Times New Roman"/>
        </w:rPr>
        <w:footnoteReference w:id="262"/>
      </w:r>
      <w:r w:rsidRPr="004E231B">
        <w:rPr>
          <w:rFonts w:ascii="Times New Roman" w:hAnsi="Times New Roman"/>
        </w:rPr>
        <w:t>. Notre Code a rétabli ce droit ; mais la parenté à laquelle donne lieu l'adoption ne s'étend pas au-delà d</w:t>
      </w:r>
      <w:r w:rsidRPr="004E231B">
        <w:rPr>
          <w:rFonts w:ascii="Times New Roman" w:hAnsi="Times New Roman"/>
        </w:rPr>
        <w:t>e l'adoptant et de l'adopté.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voit combien est insuffisante l'explication traditionnelle qui attribue cet usage de l'adoption chez les sociétés anciennes au besoin d'assurer la perpétuité du culte des ancêtres. Les peuples qui l'ont pratiquée de la mani</w:t>
      </w:r>
      <w:r w:rsidRPr="004E231B">
        <w:rPr>
          <w:rFonts w:ascii="Times New Roman" w:hAnsi="Times New Roman"/>
        </w:rPr>
        <w:t xml:space="preserve">ère la plus large et la plus libre, comme les Indiens de l'Amérique, les Arabes, les Slaves, ne connaissaient pas ce culte et, au contraire, c'est à Rome, à Athènes, c'est-à-dire dans les pays où la religion domestique était à son apogée, que ce droit est </w:t>
      </w:r>
      <w:r w:rsidRPr="004E231B">
        <w:rPr>
          <w:rFonts w:ascii="Times New Roman" w:hAnsi="Times New Roman"/>
        </w:rPr>
        <w:t>pour, la première fois soumis à un contrôle et à des restrictions. Si donc il a pu servir à satisfaire ces besoins, ce n'est pas pour les satisfaire qu'il s'est établi ; et inversement, s'il tend à disparaître, ce n'est pas que nous tenions moins à assurer</w:t>
      </w:r>
      <w:r w:rsidRPr="004E231B">
        <w:rPr>
          <w:rFonts w:ascii="Times New Roman" w:hAnsi="Times New Roman"/>
        </w:rPr>
        <w:t xml:space="preserve"> la perpétuité de notre nom et de notre race. C'est dans la structure des sociétés actuelles et dans la place qu'y occupe la famille qu'il faut aller chercher la cause déterminante de ce changement.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Une autre preuve de cette vérité, c'est qu'il est devenu</w:t>
      </w:r>
      <w:r w:rsidRPr="004E231B">
        <w:rPr>
          <w:rFonts w:ascii="Times New Roman" w:hAnsi="Times New Roman"/>
        </w:rPr>
        <w:t xml:space="preserve"> encore plus impossible de sortir d'une famille par un acte d'autorité privée que d'y entrer. De même que le lien de parenté ne résulte pas d'un engagement contractuel, il ne peut pas être rompu comme un engagement de ce genre. Chez les Iroquois, on voit p</w:t>
      </w:r>
      <w:r w:rsidRPr="004E231B">
        <w:rPr>
          <w:rFonts w:ascii="Times New Roman" w:hAnsi="Times New Roman"/>
        </w:rPr>
        <w:t>arfois une partie du clan en sortir pour aller grossir le clan voisin </w:t>
      </w:r>
      <w:r w:rsidRPr="004E231B">
        <w:rPr>
          <w:rStyle w:val="Rimandonotaapidipagina"/>
          <w:rFonts w:hAnsi="Times New Roman"/>
        </w:rPr>
        <w:footnoteReference w:id="263"/>
      </w:r>
      <w:r w:rsidRPr="004E231B">
        <w:rPr>
          <w:rFonts w:ascii="Times New Roman" w:hAnsi="Times New Roman"/>
        </w:rPr>
        <w:t>. Chez les Slaves, un membre de la Zadruga qui est fatigué de la vie commune peut se séparer du reste de la famille et devenir pour elle juridiquement un étranger, de même qu'il peut êt</w:t>
      </w:r>
      <w:r w:rsidRPr="004E231B">
        <w:rPr>
          <w:rFonts w:ascii="Times New Roman" w:hAnsi="Times New Roman"/>
        </w:rPr>
        <w:t>re exclu par elle </w:t>
      </w:r>
      <w:r w:rsidRPr="004E231B">
        <w:rPr>
          <w:rStyle w:val="Rimandonotaapidipagina"/>
          <w:rFonts w:hAnsi="Times New Roman"/>
        </w:rPr>
        <w:footnoteReference w:id="264"/>
      </w:r>
      <w:r w:rsidRPr="004E231B">
        <w:rPr>
          <w:rFonts w:ascii="Times New Roman" w:hAnsi="Times New Roman"/>
        </w:rPr>
        <w:t>. Chez les Germains, une cérémonie peu compliquée permettait à tout Franc qui en avait le désir de se dégager complètement de toutes les obligations de la parenté </w:t>
      </w:r>
      <w:r w:rsidRPr="004E231B">
        <w:rPr>
          <w:rStyle w:val="Rimandonotaapidipagina"/>
          <w:rFonts w:hAnsi="Times New Roman"/>
        </w:rPr>
        <w:footnoteReference w:id="265"/>
      </w:r>
      <w:r w:rsidRPr="004E231B">
        <w:rPr>
          <w:rFonts w:ascii="Times New Roman" w:hAnsi="Times New Roman"/>
        </w:rPr>
        <w:t>. A Rome, le fils ne pouvait pas sortir de sa famille par sa seule volont</w:t>
      </w:r>
      <w:r w:rsidRPr="004E231B">
        <w:rPr>
          <w:rFonts w:ascii="Times New Roman" w:hAnsi="Times New Roman"/>
        </w:rPr>
        <w:t>é, et à ce signe nous reconnaissons un type social plus élevé. Mais ce lien que le fils ne pouvait pas rompre pouvait être brisé par le père ; c'est dans cette opération que consistait l'éman</w:t>
      </w:r>
      <w:r w:rsidRPr="004E231B">
        <w:rPr>
          <w:rFonts w:hAnsi="Times New Roman"/>
        </w:rPr>
        <w:softHyphen/>
      </w:r>
      <w:r w:rsidRPr="004E231B">
        <w:rPr>
          <w:rFonts w:ascii="Times New Roman" w:hAnsi="Times New Roman"/>
        </w:rPr>
        <w:t>cipation. Aujourd'hui, ni le père ni le fils ne peuvent modifier</w:t>
      </w:r>
      <w:r w:rsidRPr="004E231B">
        <w:rPr>
          <w:rFonts w:ascii="Times New Roman" w:hAnsi="Times New Roman"/>
        </w:rPr>
        <w:t xml:space="preserve"> l'état naturel des relations domestiques ; elles restent telles que la naissance les détermine.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résumé, en même temps que les obligations domestiques deviennent plus nombreuses, elles prennent, comme on dit, un caractère publie. Non seulement, en prin</w:t>
      </w:r>
      <w:r w:rsidRPr="004E231B">
        <w:rPr>
          <w:rFonts w:ascii="Times New Roman" w:hAnsi="Times New Roman"/>
        </w:rPr>
        <w:t>cipe, elles n'ont pas une origine contractuelle, mais le rôle qu'y joue le contrat va toujours en diminuant ; au contraire, le contrôle social sur la manière dont elles se nouent, se dénouent, se modifient, ne fait qu'augmenter. La raison en est dans l'eff</w:t>
      </w:r>
      <w:r w:rsidRPr="004E231B">
        <w:rPr>
          <w:rFonts w:ascii="Times New Roman" w:hAnsi="Times New Roman"/>
        </w:rPr>
        <w:t>ace</w:t>
      </w:r>
      <w:r w:rsidRPr="004E231B">
        <w:rPr>
          <w:rFonts w:hAnsi="Times New Roman"/>
        </w:rPr>
        <w:softHyphen/>
      </w:r>
      <w:r w:rsidRPr="004E231B">
        <w:rPr>
          <w:rFonts w:ascii="Times New Roman" w:hAnsi="Times New Roman"/>
        </w:rPr>
        <w:t>ment progressif de l'organisation segmentaire. La famille, en effet, est pendant longtemps un véritable segment social. A l'origine, elle se confond avec le clan si, plus tard, elle s'en distingue, c'est comme la partie du tout elle est le produit d'un</w:t>
      </w:r>
      <w:r w:rsidRPr="004E231B">
        <w:rPr>
          <w:rFonts w:ascii="Times New Roman" w:hAnsi="Times New Roman"/>
        </w:rPr>
        <w:t>e segmentation secondaire du clan, identique à celle qui a donné naissance au clan lui-même, et, quand ce dernier a disparu, elle se maintient encore en cette même qualité. Or, tout ce qui est segment tend de plus en plus à être résorbé dans la masse socia</w:t>
      </w:r>
      <w:r w:rsidRPr="004E231B">
        <w:rPr>
          <w:rFonts w:ascii="Times New Roman" w:hAnsi="Times New Roman"/>
        </w:rPr>
        <w:t>le. C'est pourquoi la famille est obligée de se transformer. Au lieu de rester une société autonome au sein de la grande, elle est attirée toujours davantage dans le système des organes sociaux. Elle devient elle-même un de ces organes, chargé de fonctions</w:t>
      </w:r>
      <w:r w:rsidRPr="004E231B">
        <w:rPr>
          <w:rFonts w:ascii="Times New Roman" w:hAnsi="Times New Roman"/>
        </w:rPr>
        <w:t xml:space="preserve"> spéciales, et, par suite, tout ce qui se passe en elle est susceptible d'avoir des réper</w:t>
      </w:r>
      <w:r w:rsidRPr="004E231B">
        <w:rPr>
          <w:rFonts w:hAnsi="Times New Roman"/>
        </w:rPr>
        <w:softHyphen/>
      </w:r>
      <w:r w:rsidRPr="004E231B">
        <w:rPr>
          <w:rFonts w:ascii="Times New Roman" w:hAnsi="Times New Roman"/>
        </w:rPr>
        <w:t>cussions générales. C'est ce qui fait que les organes régulateurs de la société sont nécessités à intervenir, pour exercer sur la manière dont la famille fonctionne u</w:t>
      </w:r>
      <w:r w:rsidRPr="004E231B">
        <w:rPr>
          <w:rFonts w:ascii="Times New Roman" w:hAnsi="Times New Roman"/>
        </w:rPr>
        <w:t>ne action modératrice ou même, dans certains cas, positivement excitatrice </w:t>
      </w:r>
      <w:r w:rsidRPr="004E231B">
        <w:rPr>
          <w:rStyle w:val="Rimandonotaapidipagina"/>
          <w:rFonts w:hAnsi="Times New Roman"/>
        </w:rPr>
        <w:footnoteReference w:id="266"/>
      </w:r>
      <w:r w:rsidRPr="004E231B">
        <w:rPr>
          <w:rFonts w:ascii="Times New Roman" w:hAnsi="Times New Roman"/>
        </w:rPr>
        <w:t>.</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Mais ce n'est pas seulement en dehors des relations contractuelles, c'est sur le jeu de ces relations elles-mêmes que se fait sentir l'action sociale. Car tout n'est pas contra</w:t>
      </w:r>
      <w:r w:rsidRPr="004E231B">
        <w:rPr>
          <w:rFonts w:ascii="Times New Roman" w:hAnsi="Times New Roman"/>
        </w:rPr>
        <w:t>ctuel dans le contrat. Les seuls engagements qui méritent ce nom sont ceux qui ont été voulus par les individus et qui n'ont pas d'autre origine que cette libre volonté. Inversement, toute obligation qui n'a pas été mutuellement consentie n'a rien de contr</w:t>
      </w:r>
      <w:r w:rsidRPr="004E231B">
        <w:rPr>
          <w:rFonts w:ascii="Times New Roman" w:hAnsi="Times New Roman"/>
        </w:rPr>
        <w:t>actuel. Or, partout où le contrat existe, il est soumis à une réglementation qui est l'œuvre de la société et non celle des particuliers, et qui devient toujours plus volumineuse et plus compliquée.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est vrai que les contractants peuvent s'entendre pour</w:t>
      </w:r>
      <w:r w:rsidRPr="004E231B">
        <w:rPr>
          <w:rFonts w:ascii="Times New Roman" w:hAnsi="Times New Roman"/>
        </w:rPr>
        <w:t xml:space="preserve"> déroger sur certains points aux dispositions de la loi. Mais, d'abord, leurs droits à cet égard ne sont pas illimités. Par exemple, la convention des parties ne peut faire qu'un contrat soit valide qui ne satisfait pas aux conditions de validité exigées p</w:t>
      </w:r>
      <w:r w:rsidRPr="004E231B">
        <w:rPr>
          <w:rFonts w:ascii="Times New Roman" w:hAnsi="Times New Roman"/>
        </w:rPr>
        <w:t>ar la loi. Sans doute, dans la grande majorité des cas, le contrat n'est plus maintenant astreint à des formes déterminées ; encore ne faut-il pas oublier qu'il y a toujours dans nos Codes des contrats solennels. Mais si la loi, en général, n'a plus les ex</w:t>
      </w:r>
      <w:r w:rsidRPr="004E231B">
        <w:rPr>
          <w:rFonts w:ascii="Times New Roman" w:hAnsi="Times New Roman"/>
        </w:rPr>
        <w:t xml:space="preserve">igences formalistes d'autrefois, elle assujettit le contrat à des obligations d'un autre genre. Elle refuse toute force obligatoire aux engagements contractés par un incapable, ou sans objet, ou dont la cause est illicite, ou faits par une personne qui ne </w:t>
      </w:r>
      <w:r w:rsidRPr="004E231B">
        <w:rPr>
          <w:rFonts w:ascii="Times New Roman" w:hAnsi="Times New Roman"/>
        </w:rPr>
        <w:t xml:space="preserve">peut pas vendre, ou portant sur une chose qui ne peut être vendue. Parmi les obligations qu'elle fait découler des divers contrats, il en est qui ne peuvent être changées par aucune stipulation. C'est ainsi que le vendeur ne peut manquer à l'obligation de </w:t>
      </w:r>
      <w:r w:rsidRPr="004E231B">
        <w:rPr>
          <w:rFonts w:ascii="Times New Roman" w:hAnsi="Times New Roman"/>
        </w:rPr>
        <w:t xml:space="preserve">garantir l'acheteur contre toute éviction qui résulte d'un fait qui lui est personnel (art. </w:t>
      </w:r>
      <w:r w:rsidRPr="004E231B">
        <w:rPr>
          <w:rFonts w:ascii="Times New Roman" w:hAnsi="Times New Roman"/>
          <w:i/>
          <w:iCs/>
        </w:rPr>
        <w:t xml:space="preserve">1628), </w:t>
      </w:r>
      <w:r w:rsidRPr="004E231B">
        <w:rPr>
          <w:rFonts w:ascii="Times New Roman" w:hAnsi="Times New Roman"/>
        </w:rPr>
        <w:t xml:space="preserve">ni à celle de restituer le prix en cas d'éviction, quelle qu'en soit l'origine, pourvu que l'acheteur n'ait pas connu le danger (art. </w:t>
      </w:r>
      <w:r w:rsidRPr="004E231B">
        <w:rPr>
          <w:rFonts w:ascii="Times New Roman" w:hAnsi="Times New Roman"/>
          <w:i/>
          <w:iCs/>
        </w:rPr>
        <w:t xml:space="preserve">1629), </w:t>
      </w:r>
      <w:r w:rsidRPr="004E231B">
        <w:rPr>
          <w:rFonts w:ascii="Times New Roman" w:hAnsi="Times New Roman"/>
        </w:rPr>
        <w:t>ni à celle d'exp</w:t>
      </w:r>
      <w:r w:rsidRPr="004E231B">
        <w:rPr>
          <w:rFonts w:ascii="Times New Roman" w:hAnsi="Times New Roman"/>
        </w:rPr>
        <w:t xml:space="preserve">liquer clairement ce à quoi il s'engage (art. </w:t>
      </w:r>
      <w:r w:rsidRPr="004E231B">
        <w:rPr>
          <w:rFonts w:ascii="Times New Roman" w:hAnsi="Times New Roman"/>
          <w:i/>
          <w:iCs/>
        </w:rPr>
        <w:t xml:space="preserve">1602). </w:t>
      </w:r>
      <w:r w:rsidRPr="004E231B">
        <w:rPr>
          <w:rFonts w:ascii="Times New Roman" w:hAnsi="Times New Roman"/>
        </w:rPr>
        <w:t>De même, dans une certaine mesure tout au moins, il ne peut être dispensé de la garantie des vices cachés (art. 1641 et 1643), surtout s'il les a connus. S'il s'agit d'immeubles, c'est l'acheteur qui a l</w:t>
      </w:r>
      <w:r w:rsidRPr="004E231B">
        <w:rPr>
          <w:rFonts w:ascii="Times New Roman" w:hAnsi="Times New Roman"/>
        </w:rPr>
        <w:t>e devoir de ne pas profiter de la situation pour imposer un prix trop sensible</w:t>
      </w:r>
      <w:r w:rsidRPr="004E231B">
        <w:rPr>
          <w:rFonts w:ascii="Times New Roman" w:hAnsi="Times New Roman"/>
        </w:rPr>
        <w:softHyphen/>
        <w:t>ment au-dessous de la valeur réelle de la chose (art. 1674), etc. D'autre part, tout ce qui concerne la preuve, la nature des actions auxquelles donne droit le contrat, les déla</w:t>
      </w:r>
      <w:r w:rsidRPr="004E231B">
        <w:rPr>
          <w:rFonts w:ascii="Times New Roman" w:hAnsi="Times New Roman"/>
        </w:rPr>
        <w:t>is dans lesquels elles doivent être intentées, est absolument soustrait aux transactions individuelles.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Dans d'autres cas, l'action sociale ne se manifeste pas seulement par le refus de reconnaître un contrat formé en violation de la loi, mais par une int</w:t>
      </w:r>
      <w:r w:rsidRPr="004E231B">
        <w:rPr>
          <w:rFonts w:ascii="Times New Roman" w:hAnsi="Times New Roman"/>
        </w:rPr>
        <w:t>ervention positive. Ainsi le juge peut, quels que soient les termes de la convention, accorder dans certaines circonstances un délai au débiteur (art. 1184, 1244, 1655, 1900), ou bien obliger l'emprunteur à restituer au prêteur sa chose avant le terme conv</w:t>
      </w:r>
      <w:r w:rsidRPr="004E231B">
        <w:rPr>
          <w:rFonts w:ascii="Times New Roman" w:hAnsi="Times New Roman"/>
        </w:rPr>
        <w:t>enu, si ce dernier en a un pressant besoin (art. 1189). Mais ce qui montre mieux encore que les contrats donnent naissance à des obligations qui n'ont pas été contractées, c'est qu'ils « obligent non seulement à ce qui y est exprimé, mais encore à toutes l</w:t>
      </w:r>
      <w:r w:rsidRPr="004E231B">
        <w:rPr>
          <w:rFonts w:ascii="Times New Roman" w:hAnsi="Times New Roman"/>
        </w:rPr>
        <w:t>es suites que l'équité, l'usage ou la loi donnent à l'obligation d'après sa nature » (art. 1135). En vertu de ce principe, on doit suppléer dans le contrat « les clauses qui y sont d'usage, quoiqu'elles n'y soient pas exprimées » (art. 1160).</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alors m</w:t>
      </w:r>
      <w:r w:rsidRPr="004E231B">
        <w:rPr>
          <w:rFonts w:ascii="Times New Roman" w:hAnsi="Times New Roman"/>
        </w:rPr>
        <w:t xml:space="preserve">ême que l'action sociale ne s'exprime pas sous cette forme expresse, elle ne cesse pas d'être réelle. En effet, cette possibilité de déroger à la loi, qui semble réduire le droit contractuel au rôle de substitut éventuel des contrats proprement dits, est, </w:t>
      </w:r>
      <w:r w:rsidRPr="004E231B">
        <w:rPr>
          <w:rFonts w:ascii="Times New Roman" w:hAnsi="Times New Roman"/>
        </w:rPr>
        <w:t>dans la très grande généralité des cas, purement théorique. Pour s'en convaincre, il suffit de se représenter en quoi il consiste.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Sans doute, quand les hommes s'unissent par le contrat, c'est que, par suite de la division du travail, ou simple ou complex</w:t>
      </w:r>
      <w:r w:rsidRPr="004E231B">
        <w:rPr>
          <w:rFonts w:ascii="Times New Roman" w:hAnsi="Times New Roman"/>
        </w:rPr>
        <w:t>e, ils ont besoin les uns des autres. Mais, pour qu'ils coopèrent harmoniquement, il ne suffit pas qu'ils entrent en rapport, ni même qu'ils sentent l'état de mutuelle dépendance où ils se trouvent. Il faut encore que les conditions de cette coopération so</w:t>
      </w:r>
      <w:r w:rsidRPr="004E231B">
        <w:rPr>
          <w:rFonts w:ascii="Times New Roman" w:hAnsi="Times New Roman"/>
        </w:rPr>
        <w:t>ient fixées pour toute la durée de leurs relations. Il faut que les devoirs et les droits de chacun soient définis, non seulement en vue de la situation telle qu'elle se présente au moment où se noue la contrat, mais en prévision des circonstances qui peuv</w:t>
      </w:r>
      <w:r w:rsidRPr="004E231B">
        <w:rPr>
          <w:rFonts w:ascii="Times New Roman" w:hAnsi="Times New Roman"/>
        </w:rPr>
        <w:t>ent se produire et la modifier. Autrement, ce serait à chaque instant des conflits et des tiraillements nouveaux, Il ne faut pas oublier, en effet, que, si la division du travail rend les intérêts solidaires, elle ne les confond pas ; elle les laisse disti</w:t>
      </w:r>
      <w:r w:rsidRPr="004E231B">
        <w:rPr>
          <w:rFonts w:ascii="Times New Roman" w:hAnsi="Times New Roman"/>
        </w:rPr>
        <w:t>ncts et rivaux. De même qu'à l'intérieur de l'orga</w:t>
      </w:r>
      <w:r w:rsidRPr="004E231B">
        <w:rPr>
          <w:rFonts w:ascii="Times New Roman" w:hAnsi="Times New Roman"/>
        </w:rPr>
        <w:softHyphen/>
        <w:t>nisme individuel chaque organe est en antagonisme avec les autres, tout en coopérant avec eux, chacun des contractants, tout en ayant besoin de l'autre, cherche à obtenir aux moindres frais ce dont il a be</w:t>
      </w:r>
      <w:r w:rsidRPr="004E231B">
        <w:rPr>
          <w:rFonts w:ascii="Times New Roman" w:hAnsi="Times New Roman"/>
        </w:rPr>
        <w:t>soin, c'est-à-dire à acquérir le plus de droits possible, en échange des moindres obligations possible.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est donc nécessaire que le partage des uns et des autres soit prédéterminé, et cependant il ne peut se faire d'après un plan préconçu. Il n'y a rien</w:t>
      </w:r>
      <w:r w:rsidRPr="004E231B">
        <w:rPr>
          <w:rFonts w:ascii="Times New Roman" w:hAnsi="Times New Roman"/>
        </w:rPr>
        <w:t xml:space="preserve"> dans la nature des choses de quoi l'on puisse déduire que les obligations de l'un ou de l'autre doivent aller jusqu'à telle limite plutôt qu'à telle autre. Mais toute détermination de ce genre ne peut résulter que d'un compromis ; c'est un moyen terme ent</w:t>
      </w:r>
      <w:r w:rsidRPr="004E231B">
        <w:rPr>
          <w:rFonts w:ascii="Times New Roman" w:hAnsi="Times New Roman"/>
        </w:rPr>
        <w:t>re la rivalité des intérêts en présence et leur solidarité. C'est une position d'équilibre qui ne peut se trouver qu'après des tâtonnements plus ou moins laborieux. Or, il est bien évident que nous ne pouvons ni recommencer ces tâtonnements, ni restaurer à</w:t>
      </w:r>
      <w:r w:rsidRPr="004E231B">
        <w:rPr>
          <w:rFonts w:ascii="Times New Roman" w:hAnsi="Times New Roman"/>
        </w:rPr>
        <w:t xml:space="preserve"> nouveaux frais cet équilibre toutes les fois que nous nous engageons dans quelque relation contractuelle. Tout nous manque pour cela. Ce n'est pas au moment où les difficultés surgissent qu'il faut les résoudre, et cependant nous ne pouvons ni prévoir la </w:t>
      </w:r>
      <w:r w:rsidRPr="004E231B">
        <w:rPr>
          <w:rFonts w:ascii="Times New Roman" w:hAnsi="Times New Roman"/>
        </w:rPr>
        <w:t>variété des circonstances possibles à travers lesquelles se déroulera notre contrat, ni fixer par avance, à l'aide d'un simple calcul mental, quels seront, dans chaque cas, les droits et les devoirs de chacun, sauf dans les matières dont nous avons une pra</w:t>
      </w:r>
      <w:r w:rsidRPr="004E231B">
        <w:rPr>
          <w:rFonts w:ascii="Times New Roman" w:hAnsi="Times New Roman"/>
        </w:rPr>
        <w:t>tique toute particulière. D'ailleurs, les conditions matérielles de la vie s'opposent à ce que de telles opérations puissent être répétées. Car, à chaque instant, et souvent à l'improviste, nous nous trouvons contracter de ces liens, soit que nous achetion</w:t>
      </w:r>
      <w:r w:rsidRPr="004E231B">
        <w:rPr>
          <w:rFonts w:ascii="Times New Roman" w:hAnsi="Times New Roman"/>
        </w:rPr>
        <w:t>s, soit que nous vendions, soit que nous voyagions, soit que nous louions des services, soit que nous descendions dans une hôtellerie, etc. La plupart de nos relations avec autrui sont de nature contractuelle. Si donc il fallait à chaque fois instituer à n</w:t>
      </w:r>
      <w:r w:rsidRPr="004E231B">
        <w:rPr>
          <w:rFonts w:ascii="Times New Roman" w:hAnsi="Times New Roman"/>
        </w:rPr>
        <w:t>ouveau les luttes, les pourparlers nécessaires pour bien établir toutes les conditions de l'accord dans le présent et dans l'avenir, nous serions immobilisés. Pour toutes ces raisons, si nous n'étions liés que par les termes de nos contrats, tels qu'ils on</w:t>
      </w:r>
      <w:r w:rsidRPr="004E231B">
        <w:rPr>
          <w:rFonts w:ascii="Times New Roman" w:hAnsi="Times New Roman"/>
        </w:rPr>
        <w:t>t été débattus, il n'en résulterait qu'une solidarité précaire.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le droit contractuel est là qui détermine les conséquences juridiques de nos actes que nous n'avons pas déterminées. Il exprime les conditions normales de l'équilibre, telles qu'elles se</w:t>
      </w:r>
      <w:r w:rsidRPr="004E231B">
        <w:rPr>
          <w:rFonts w:ascii="Times New Roman" w:hAnsi="Times New Roman"/>
        </w:rPr>
        <w:t xml:space="preserve"> sont dégagées d'elles-mêmes et peu à peu de la moyenne des cas. Résumé d'expériences nombreuses et variées, ce que nous ne pouvons prévoir individuellement y est prévu, ce que nous ne pouvons régler y est réglementé, et cette réglementation s'impose à nou</w:t>
      </w:r>
      <w:r w:rsidRPr="004E231B">
        <w:rPr>
          <w:rFonts w:ascii="Times New Roman" w:hAnsi="Times New Roman"/>
        </w:rPr>
        <w:t>s, quoiqu'elle ne soit pas notre oeuvre, mais celle de la société et de la tradition. Elle nous astreint à des obligations que nous n'avons pas contractées, au sens exact du mot, puisque nous ne les avons pas délibérées, ni même, parfois, connues par avanc</w:t>
      </w:r>
      <w:r w:rsidRPr="004E231B">
        <w:rPr>
          <w:rFonts w:ascii="Times New Roman" w:hAnsi="Times New Roman"/>
        </w:rPr>
        <w:t>e. Sans doute, l'acte initial est tou</w:t>
      </w:r>
      <w:r w:rsidRPr="004E231B">
        <w:rPr>
          <w:rFonts w:ascii="Times New Roman" w:hAnsi="Times New Roman"/>
        </w:rPr>
        <w:softHyphen/>
        <w:t>jours contractuel ; mais il a des suites, même immédiates, qui débordent plus ou moins les cadres du contrat. Nous coopérons parce que nous l'avons voulu, mais notre coopération volontaire nous crée des devoirs que nou</w:t>
      </w:r>
      <w:r w:rsidRPr="004E231B">
        <w:rPr>
          <w:rFonts w:ascii="Times New Roman" w:hAnsi="Times New Roman"/>
        </w:rPr>
        <w:t>s n'avons pas voulus.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De ce point de vue, le droit des contrats apparaît sous un tout autre aspect. Ce n'est plus simplement un complément utile des conventions particulières, c'en est la norme fondamentale. S'imposant à nous avec l'autorité de l'expérien</w:t>
      </w:r>
      <w:r w:rsidRPr="004E231B">
        <w:rPr>
          <w:rFonts w:ascii="Times New Roman" w:hAnsi="Times New Roman"/>
        </w:rPr>
        <w:t>ce traditionnelle, il constitue la base de nos rapports contractuels. Nous ne pouvons nous en écarter que partiellement et accidentellement. La loi nous confère des droits et nous assujettit à des devoirs comme dérivant de tel acte de notre volonté. Nous p</w:t>
      </w:r>
      <w:r w:rsidRPr="004E231B">
        <w:rPr>
          <w:rFonts w:ascii="Times New Roman" w:hAnsi="Times New Roman"/>
        </w:rPr>
        <w:t>ouvons, dans certains cas, faire l'abandon des uns ou nous faire décharger des autres. Les uns et les autres n'en sont pas moins le type normal des droits et des devoirs que comporte la circonstance, et il faut un acte exprès pour le modifier. Aussi les mo</w:t>
      </w:r>
      <w:r w:rsidRPr="004E231B">
        <w:rPr>
          <w:rFonts w:ascii="Times New Roman" w:hAnsi="Times New Roman"/>
        </w:rPr>
        <w:t>difications sont-elles relativement rares ; en principe, c'est la règle qui s'applique ; les innovations sont exceptionnelles. Le droit des contrats exerce donc sur nous une action régulatrice de la plus haute importance, puisqu'il prédétermine ce que nous</w:t>
      </w:r>
      <w:r w:rsidRPr="004E231B">
        <w:rPr>
          <w:rFonts w:ascii="Times New Roman" w:hAnsi="Times New Roman"/>
        </w:rPr>
        <w:t xml:space="preserve"> devons faire et ce que nous pouvons exiger. C'est une loi qui peut être changée par la seule entente des parties ; mais tant qu'elle n'est pas abrogée ou remplacée, elle garde toute son autorité, et, d'autre part, nous ne pouvons faire acte de législateur</w:t>
      </w:r>
      <w:r w:rsidRPr="004E231B">
        <w:rPr>
          <w:rFonts w:ascii="Times New Roman" w:hAnsi="Times New Roman"/>
        </w:rPr>
        <w:t xml:space="preserve"> que d'une manière très intermittente. Il n'y a donc qu'une différence de degrés entre la loi qui règle les obligations qu'engendre le contrat et celles qui fixent les autres devoirs des citoyens.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Enfin, en dehors de cette pression organisée et définie qu</w:t>
      </w:r>
      <w:r w:rsidRPr="004E231B">
        <w:rPr>
          <w:rFonts w:ascii="Times New Roman" w:hAnsi="Times New Roman"/>
        </w:rPr>
        <w:t>'exerce le droit, il en est une qui vient des mœurs. Dans la manière dont nous concluons nos contrats et dont nous les exécutons, nous sommes tenus de nous conformer à des règles qui, pour n'être sanctionnées ni directement ni indirectement par aucun code,</w:t>
      </w:r>
      <w:r w:rsidRPr="004E231B">
        <w:rPr>
          <w:rFonts w:ascii="Times New Roman" w:hAnsi="Times New Roman"/>
        </w:rPr>
        <w:t xml:space="preserve"> n'en sont pas moins impératives. Il y a des obligations professionnelles, purement morales, et qui sont pourtant très strictes. Elles sont surtout apparentes dans les professions dites libérales, et, si elles sont peut-être moins nombreuses chez les autre</w:t>
      </w:r>
      <w:r w:rsidRPr="004E231B">
        <w:rPr>
          <w:rFonts w:ascii="Times New Roman" w:hAnsi="Times New Roman"/>
        </w:rPr>
        <w:t>s, il y a lieu de se demander, comme nous le verrons, si ce n'est pas l'effet d'un état morbide. Or, si cette action est plus diffuse que la précédente, elle est tout aussi sociale ; d'autre part, elle est nécessairement d'autant plus étendue que les relat</w:t>
      </w:r>
      <w:r w:rsidRPr="004E231B">
        <w:rPr>
          <w:rFonts w:ascii="Times New Roman" w:hAnsi="Times New Roman"/>
        </w:rPr>
        <w:t>ions contractuelles sont plus développées, car elle se diversifie comme les contrats.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En résumé donc, le contrat ne se suffit pas à soi-même, mais il n'est possible que grâce à une réglementation du contrat qui est d'origine sociale. Il l'implique, d'abor</w:t>
      </w:r>
      <w:r w:rsidRPr="004E231B">
        <w:rPr>
          <w:rFonts w:ascii="Times New Roman" w:hAnsi="Times New Roman"/>
        </w:rPr>
        <w:t>d parce qu'il a beaucoup moins pour fonction de créer des règles nouvelles que de diversifier dans les cas particuliers les règles générales préétablies; ensuite, parce qu'il n'a et ne peut avoir le pouvoir de lier que dans de certaines conditions qu'il es</w:t>
      </w:r>
      <w:r w:rsidRPr="004E231B">
        <w:rPr>
          <w:rFonts w:ascii="Times New Roman" w:hAnsi="Times New Roman"/>
        </w:rPr>
        <w:t>t nécessaire de définir. Si, en principe, la société lui prête une force obligatoire, c'est qu'en général l'accord des volontés particulières suffit à assurer, sous les réserves précédentes, le concours harmonieux des fonctions sociales diffuses. Mais s'il</w:t>
      </w:r>
      <w:r w:rsidRPr="004E231B">
        <w:rPr>
          <w:rFonts w:ascii="Times New Roman" w:hAnsi="Times New Roman"/>
        </w:rPr>
        <w:t xml:space="preserve"> va contre son but, s'il est de nature à troubler le jeu régulier des organes, si, comme on dit, il n'est pas juste, il est nécessaire que, étant dépourvu de toute valeur sociale, il soit aussi destitué de toute autorité. Le rôle de la société ne saurait d</w:t>
      </w:r>
      <w:r w:rsidRPr="004E231B">
        <w:rPr>
          <w:rFonts w:ascii="Times New Roman" w:hAnsi="Times New Roman"/>
        </w:rPr>
        <w:t>onc, en aucun cas, se réduire à faire exécuter passivement les contrats ; il est aussi de déterminer à quelles conditions ils sont exécutoires et, s'il y a lieu, de les restituer sous leur forme normale. L'entente des parties ne peut rendre juste une claus</w:t>
      </w:r>
      <w:r w:rsidRPr="004E231B">
        <w:rPr>
          <w:rFonts w:ascii="Times New Roman" w:hAnsi="Times New Roman"/>
        </w:rPr>
        <w:t>e qui, par elle-même, ne l'est pas, et il y a des règles de justice dont la justice sociale doit prévenir la violation, même si elle a été consentie par les intéressés.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Une réglementation est ainsi nécessaire, dont l'étendue ne peut être limitée par avanc</w:t>
      </w:r>
      <w:r w:rsidRPr="004E231B">
        <w:rPr>
          <w:rFonts w:ascii="Times New Roman" w:hAnsi="Times New Roman"/>
        </w:rPr>
        <w:t>e. Le contrat, dit M. Spencer, a pour objet d'assurer au travailleur l'équivalent de la dépense que lui a causée son travail </w:t>
      </w:r>
      <w:r w:rsidRPr="004E231B">
        <w:rPr>
          <w:rStyle w:val="Rimandonotaapidipagina"/>
          <w:rFonts w:ascii="Times New Roman" w:hAnsi="Times New Roman"/>
        </w:rPr>
        <w:footnoteReference w:id="267"/>
      </w:r>
      <w:r w:rsidRPr="004E231B">
        <w:rPr>
          <w:rFonts w:ascii="Times New Roman" w:hAnsi="Times New Roman"/>
        </w:rPr>
        <w:t>. Si tel est vraiment le rôle du contrat, il ne pourra jamais le remplir qu'à condition d'être réglementé bien plus minutieusement</w:t>
      </w:r>
      <w:r w:rsidRPr="004E231B">
        <w:rPr>
          <w:rFonts w:ascii="Times New Roman" w:hAnsi="Times New Roman"/>
        </w:rPr>
        <w:t xml:space="preserve"> qu'il n'est aujourd'hui ; car ce serait un vrai miracle s'il suffisait à produire sûrement cette équivalence. En fait, c'est tantôt le gain qui dépasse la dépense, tantôt la dépense qui dépasse le gain, et la disproportion est souvent éclatante. Mais, rép</w:t>
      </w:r>
      <w:r w:rsidRPr="004E231B">
        <w:rPr>
          <w:rFonts w:ascii="Times New Roman" w:hAnsi="Times New Roman"/>
        </w:rPr>
        <w:t>ond toute une École, si les gains sont trop bas, la fonction sera délaissée pour d'autres ; s'ils sont trop élevés, elle sera recherchée et la concurrence diminuera les profits. On oublie que toute une partie de la population ne peut pas quitter ainsi sa f</w:t>
      </w:r>
      <w:r w:rsidRPr="004E231B">
        <w:rPr>
          <w:rFonts w:ascii="Times New Roman" w:hAnsi="Times New Roman"/>
        </w:rPr>
        <w:t>onction, parce que aucune autre ne lui est accessible. Ceux mêmes qui ont davantage la liberté de leurs mouvements ne peuvent pas la reprendre en un instant ; de pareilles révolutions sont toujours longues à s'accomplir. En attendant, des contrats injustes</w:t>
      </w:r>
      <w:r w:rsidRPr="004E231B">
        <w:rPr>
          <w:rFonts w:ascii="Times New Roman" w:hAnsi="Times New Roman"/>
        </w:rPr>
        <w:t>, insociaux par définition, ont été exécutés avec le concours de la société, et, quand l'équilibre a été rétabli sur un point, il n'y a pas de raison pour qu'il ne se rompe pas sur un autre.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n'est pas besoin de démontrer que cette intervention, sous se</w:t>
      </w:r>
      <w:r w:rsidRPr="004E231B">
        <w:rPr>
          <w:rFonts w:ascii="Times New Roman" w:hAnsi="Times New Roman"/>
        </w:rPr>
        <w:t>s différentes formes, est de nature éminemment positive, puisqu'elle a pour effet de déterminer la manière dont nous devons coopérer. Ce n'est pas elle, il est vrai, qui donne le branle aux fonctions qui concourent ; mais, une fois que le concours est comm</w:t>
      </w:r>
      <w:r w:rsidRPr="004E231B">
        <w:rPr>
          <w:rFonts w:ascii="Times New Roman" w:hAnsi="Times New Roman"/>
        </w:rPr>
        <w:t>encé, elle le règle. Dès que nous avons fait un premier acte de coopération, nous sommes engagés et l'action régulatrice de la société s'exerce sur nous. Si M. Spencer l'a qualifiée de négative, c'est que, pour lui, le contrat consiste uniquement dans l'éc</w:t>
      </w:r>
      <w:r w:rsidRPr="004E231B">
        <w:rPr>
          <w:rFonts w:ascii="Times New Roman" w:hAnsi="Times New Roman"/>
        </w:rPr>
        <w:t xml:space="preserve">hange. Mais, même à ce point de vue, l'expression qu'il emploie n'est pas exacte. Sans doute, quand, après avoir pris livraison d'un objet ou profité d'un service, je refuse d'en fournir l'équivalent convenu, je prends à autrui ce qui lui appartient et on </w:t>
      </w:r>
      <w:r w:rsidRPr="004E231B">
        <w:rPr>
          <w:rFonts w:ascii="Times New Roman" w:hAnsi="Times New Roman"/>
        </w:rPr>
        <w:t>peut dire que la société, en m'obligeant à tenir ma promesse, ne fait que prévenir une lésion, une agression indirecte. Mais, si j'ai simplement promis un service sains en avoir, au préalable, reçu la rémunération, je n'en suis pas moins tenu de remplir mo</w:t>
      </w:r>
      <w:r w:rsidRPr="004E231B">
        <w:rPr>
          <w:rFonts w:ascii="Times New Roman" w:hAnsi="Times New Roman"/>
        </w:rPr>
        <w:t>n enga</w:t>
      </w:r>
      <w:r w:rsidRPr="004E231B">
        <w:rPr>
          <w:rFonts w:ascii="Times New Roman" w:hAnsi="Times New Roman"/>
        </w:rPr>
        <w:softHyphen/>
        <w:t>gement ; cependant, dans ce cas, je ne m'enrichis pas au détriment d'autrui ; je refuse seulement de lui être utile. De plus, l'échange, nous l'avons vu, n'est pas tout le contrat; mais il y a aussi la bonne harmonie des fonctions qui concourent. Ce</w:t>
      </w:r>
      <w:r w:rsidRPr="004E231B">
        <w:rPr>
          <w:rFonts w:ascii="Times New Roman" w:hAnsi="Times New Roman"/>
        </w:rPr>
        <w:t>lles-ci ne sont pas seulement en contact pendant le court instant où les choses passent d'une main dans l'autre ; mais des rapports plus étendus en résultent nécessairement, au cours desquels il importe que leur solidarité ne soit pas troublée.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Même les c</w:t>
      </w:r>
      <w:r w:rsidRPr="004E231B">
        <w:rPr>
          <w:rFonts w:ascii="Times New Roman" w:hAnsi="Times New Roman"/>
        </w:rPr>
        <w:t xml:space="preserve">omparaisons biologiques sur lesquelles M. Spencer appuie volontiers sa théorie du contrat libre en sont bien plutôt la réfutation. Il compare, comme nous avons fait, les fonctions économiques à la vie viscérale de l'organisme individuel, et fait remarquer </w:t>
      </w:r>
      <w:r w:rsidRPr="004E231B">
        <w:rPr>
          <w:rFonts w:ascii="Times New Roman" w:hAnsi="Times New Roman"/>
        </w:rPr>
        <w:t>que cette dernière ne dépend pas directement du système cérébro-spinal, mais d'un appareil spécial dont les principales branches sont le grand sympathique et le pneumo-gastrique. Mais, si de cette comparaison il est permis d'induire, avec quelque vraisembl</w:t>
      </w:r>
      <w:r w:rsidRPr="004E231B">
        <w:rPr>
          <w:rFonts w:ascii="Times New Roman" w:hAnsi="Times New Roman"/>
        </w:rPr>
        <w:t>ance, que les fonctions économiques ne sont pas de nature à être placées sous l'influence immédiate du cerveau social, il ne s'ensuit pas qu'elles puissent être affranchies de toute influence régulatrice ; car, si le grand sympathique est, dans une certain</w:t>
      </w:r>
      <w:r w:rsidRPr="004E231B">
        <w:rPr>
          <w:rFonts w:ascii="Times New Roman" w:hAnsi="Times New Roman"/>
        </w:rPr>
        <w:t>e mesure, indépendant du cerveau, il domine les mouvements des viscères tout comme le cerveau fait pour ceux des muscles. Si donc il y a dans la société un appareil du même genre, il doit avoir sur les organes qui lui sont soumis une action analogue.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q</w:t>
      </w:r>
      <w:r w:rsidRPr="004E231B">
        <w:rPr>
          <w:rFonts w:ascii="Times New Roman" w:hAnsi="Times New Roman"/>
        </w:rPr>
        <w:t>ui y correspond, suivant M. Spencer, c'est cet échange d'informations qui se fait sans cesse d'une place à l'autre sur l'état de l'offre et de la demande et qui, par suite, arrête ou stimule la production </w:t>
      </w:r>
      <w:r w:rsidRPr="004E231B">
        <w:rPr>
          <w:rStyle w:val="Rimandonotaapidipagina"/>
          <w:rFonts w:ascii="Times New Roman" w:hAnsi="Times New Roman"/>
        </w:rPr>
        <w:footnoteReference w:id="268"/>
      </w:r>
      <w:r w:rsidRPr="004E231B">
        <w:rPr>
          <w:rFonts w:ascii="Times New Roman" w:hAnsi="Times New Roman"/>
        </w:rPr>
        <w:t>. Mais il n'y a rien là qui ressemble à une action</w:t>
      </w:r>
      <w:r w:rsidRPr="004E231B">
        <w:rPr>
          <w:rFonts w:ascii="Times New Roman" w:hAnsi="Times New Roman"/>
        </w:rPr>
        <w:t xml:space="preserve"> régulatrice. Transmettre une nouvelle n'est pas commander des mouvements. Cette fonction est bien celle des nerfs afférents, mais n'a rien de commun avec celle des ganglions nerveux ; or, ce sont ces derniers qui exercent la domination dont nous venons de</w:t>
      </w:r>
      <w:r w:rsidRPr="004E231B">
        <w:rPr>
          <w:rFonts w:ascii="Times New Roman" w:hAnsi="Times New Roman"/>
        </w:rPr>
        <w:t xml:space="preserve"> parler. Interposés sur le trajet des sensations, c'est exclusivement par leur intermédiaire que celles-ci peuvent se réfléchir en mouvements. Très vraisemblable</w:t>
      </w:r>
      <w:r w:rsidRPr="004E231B">
        <w:rPr>
          <w:rFonts w:ascii="Times New Roman" w:hAnsi="Times New Roman"/>
        </w:rPr>
        <w:softHyphen/>
        <w:t>ment, si l'étude en était plus avancée, on verrait que leur rôle, qu'ils soient centraux ou no</w:t>
      </w:r>
      <w:r w:rsidRPr="004E231B">
        <w:rPr>
          <w:rFonts w:ascii="Times New Roman" w:hAnsi="Times New Roman"/>
        </w:rPr>
        <w:t>n, est d'assurer le concours harmonieux des fonctions qu'ils gouvernent, lequel serait à tout instant désorganisé s'il devait varier à chaque variation des impressions excitatrices. Le grand sympathique social doit donc comprendre, outre un système de voie</w:t>
      </w:r>
      <w:r w:rsidRPr="004E231B">
        <w:rPr>
          <w:rFonts w:ascii="Times New Roman" w:hAnsi="Times New Roman"/>
        </w:rPr>
        <w:t>s de transmission, des organes vraiment régulateurs qui, chargés de combiner les actes intestinaux comme le ganglion cérébral combine les actes externes, aient le pouvoir ou d'arrêter les excitations, ou de les amplifier, ou de les modérer suivant les beso</w:t>
      </w:r>
      <w:r w:rsidRPr="004E231B">
        <w:rPr>
          <w:rFonts w:ascii="Times New Roman" w:hAnsi="Times New Roman"/>
        </w:rPr>
        <w:t>ins.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comparaison induit même à penser que l'action régulatrice à laquelle est actuellement soumise la vie économique n'est pas ce qu'elle devrait être normalement. Sans doute, elle n'est pas nulle, nous venons de le montrer. Mais, ou bien elle est d</w:t>
      </w:r>
      <w:r w:rsidRPr="004E231B">
        <w:rPr>
          <w:rFonts w:ascii="Times New Roman" w:hAnsi="Times New Roman"/>
        </w:rPr>
        <w:t xml:space="preserve">iffuse, ou bien elle émane directement de l'État. On trouvera difficilement dans nos sociétés contemporaines des centres régulateurs analogues aux ganglions du grand sympathique. Assurément, si ce doute n'avait d'autre base que ce manque de symétrie entre </w:t>
      </w:r>
      <w:r w:rsidRPr="004E231B">
        <w:rPr>
          <w:rFonts w:ascii="Times New Roman" w:hAnsi="Times New Roman"/>
        </w:rPr>
        <w:t xml:space="preserve">l'individu et la société, il ne mériterait pas d'arrêter l'attention. Mais il ne faut pas oublier que, jusqu'à des temps très récents, ces organes intermédiaires existaient : c'étaient les corps de métiers. Nous n'avons pas à en discuter ici les avantages </w:t>
      </w:r>
      <w:r w:rsidRPr="004E231B">
        <w:rPr>
          <w:rFonts w:ascii="Times New Roman" w:hAnsi="Times New Roman"/>
        </w:rPr>
        <w:t>ni les inconvénients. D'ailleurs, de pareilles discussions sont difficilement objectives, car nous ne pouvons guère trancher ces questions d'utilité pratique que d'après nos sentiments personnels. Mais par cela seul qu'une institution a été nécessaire pend</w:t>
      </w:r>
      <w:r w:rsidRPr="004E231B">
        <w:rPr>
          <w:rFonts w:ascii="Times New Roman" w:hAnsi="Times New Roman"/>
        </w:rPr>
        <w:t>ant des siècles à des sociétés, il paraît peu vraisemblable que celles-ci se soient brusquement trouvées en état de s'en passer. Sans doute, elles ont changé ; mais il est légitime de présumer a priori que les changements par lesquels elles ont passé récla</w:t>
      </w:r>
      <w:r w:rsidRPr="004E231B">
        <w:rPr>
          <w:rFonts w:ascii="Times New Roman" w:hAnsi="Times New Roman"/>
        </w:rPr>
        <w:softHyphen/>
        <w:t>maient moins une destruction radicale de cette organisation qu'une transfor</w:t>
      </w:r>
      <w:r w:rsidRPr="004E231B">
        <w:rPr>
          <w:rFonts w:ascii="Times New Roman" w:hAnsi="Times New Roman"/>
        </w:rPr>
        <w:softHyphen/>
        <w:t>mation. En tout cas, il y a trop peu de temps qu'elles vivent dans ces conditions pour qu'on puisse décider si cet état est normal et définitif ou simplement accidentel et morbide</w:t>
      </w:r>
      <w:r w:rsidRPr="004E231B">
        <w:rPr>
          <w:rFonts w:ascii="Times New Roman" w:hAnsi="Times New Roman"/>
        </w:rPr>
        <w:t>. Même les malaises qui se font sentir depuis cette époque dans cette sphère de la vie sociale ne semblent pas préjuger une réponse favorable. Nous trouverons dans la suite de ce travail d'autres faits qui confirment cette présomption </w:t>
      </w:r>
      <w:r w:rsidRPr="004E231B">
        <w:rPr>
          <w:rStyle w:val="Rimandonotaapidipagina"/>
          <w:rFonts w:ascii="Times New Roman" w:hAnsi="Times New Roman"/>
        </w:rPr>
        <w:footnoteReference w:id="269"/>
      </w:r>
      <w:r w:rsidRPr="004E231B">
        <w:rPr>
          <w:rFonts w:ascii="Times New Roman" w:hAnsi="Times New Roman"/>
        </w:rPr>
        <w: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III</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e</w:t>
      </w:r>
      <w:r w:rsidRPr="004E231B">
        <w:rPr>
          <w:rFonts w:ascii="Times New Roman" w:hAnsi="Times New Roman"/>
        </w:rPr>
        <w:t>nfin le droit administratif. Nous appelons ainsi l'ensemble des règles qui déterminent d'abord les fonctions de l'organe central et leurs rapports, ensuite celles des organes qui sont immédiatement subordonnés au précédent, leurs relations les unes avec le</w:t>
      </w:r>
      <w:r w:rsidRPr="004E231B">
        <w:rPr>
          <w:rFonts w:ascii="Times New Roman" w:hAnsi="Times New Roman"/>
        </w:rPr>
        <w:t>s autres, avec les premiers et avec les fonctions diffuses de la société. Si nous continuons à emprunter à la biologie un langage qui, pour être métaphorique, n'en est pas moins commode, nous dirons qu'elles réglementent la façon dont fonc</w:t>
      </w:r>
      <w:r w:rsidRPr="004E231B">
        <w:rPr>
          <w:rFonts w:ascii="Times New Roman" w:hAnsi="Times New Roman"/>
        </w:rPr>
        <w:softHyphen/>
        <w:t>tionne le systèm</w:t>
      </w:r>
      <w:r w:rsidRPr="004E231B">
        <w:rPr>
          <w:rFonts w:ascii="Times New Roman" w:hAnsi="Times New Roman"/>
        </w:rPr>
        <w:t>e cérébro-spinal de l'organisme social. C'est ce système que, dans la langue courante, on désigne sous le nom d'État.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Que l'action sociale qui s'exprime sous cette forme soit de nature positive, c'est ce qui n'est pas contesté. En effet, elle a pour objet</w:t>
      </w:r>
      <w:r w:rsidRPr="004E231B">
        <w:rPr>
          <w:rFonts w:ascii="Times New Roman" w:hAnsi="Times New Roman"/>
        </w:rPr>
        <w:t xml:space="preserve"> de fixer de quelle manière doivent coopérer ces fonctions spéciales. Même, à certains égards, elle impose la coopération ; car ces divers organes ne peuvent être entretenus qu'au moyen de contributions qui sont exigées impérativement de chaque citoyen. Ma</w:t>
      </w:r>
      <w:r w:rsidRPr="004E231B">
        <w:rPr>
          <w:rFonts w:ascii="Times New Roman" w:hAnsi="Times New Roman"/>
        </w:rPr>
        <w:t>is, suivant M. Spencer, cet appareil régulateur irait en régressant, à mesure que le type industriel se dégage du type militaire, et finalement les fonctions de l'État seraient destinées à se réduire à la seule administration de la justice.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Seulement, les</w:t>
      </w:r>
      <w:r w:rsidRPr="004E231B">
        <w:rPr>
          <w:rFonts w:ascii="Times New Roman" w:hAnsi="Times New Roman"/>
        </w:rPr>
        <w:t xml:space="preserve"> raisons alléguées à l'appui de cette proposition sont d'une remarquable indigence ; c'est à peu près uniquement d'une courte comparaison entre l'Angleterre et la France, et entre l'Angleterre d'autrefois et celle d'aujourd'hui que M. Spencer croit pouvoir</w:t>
      </w:r>
      <w:r w:rsidRPr="004E231B">
        <w:rPr>
          <w:rFonts w:ascii="Times New Roman" w:hAnsi="Times New Roman"/>
        </w:rPr>
        <w:t xml:space="preserve"> induire cette loi générale du développement historique </w:t>
      </w:r>
      <w:r w:rsidRPr="004E231B">
        <w:rPr>
          <w:rStyle w:val="Rimandonotaapidipagina"/>
          <w:rFonts w:ascii="Times New Roman" w:hAnsi="Times New Roman"/>
        </w:rPr>
        <w:footnoteReference w:id="270"/>
      </w:r>
      <w:r w:rsidRPr="004E231B">
        <w:rPr>
          <w:rFonts w:ascii="Times New Roman" w:hAnsi="Times New Roman"/>
        </w:rPr>
        <w:t>. Cependant, les conditions de la preuve ne sont pas autres en sociologie et dans les autres sciences. Prouver une hypothèse, ce n'est pas montrer qu'elle rend assez bien compte de quelques faits rap</w:t>
      </w:r>
      <w:r w:rsidRPr="004E231B">
        <w:rPr>
          <w:rFonts w:ascii="Times New Roman" w:hAnsi="Times New Roman"/>
        </w:rPr>
        <w:t>pelés à propos ; c'est constituer des expériences métho</w:t>
      </w:r>
      <w:r w:rsidRPr="004E231B">
        <w:rPr>
          <w:rFonts w:ascii="Times New Roman" w:hAnsi="Times New Roman"/>
        </w:rPr>
        <w:softHyphen/>
        <w:t>diques. C'est faire voir que les phénomènes entre lesquels on établit une relation ou concordent universellement, ou bien ne subsistent pas l'un sans l'autre, ou varient dans le même sens et dans le m</w:t>
      </w:r>
      <w:r w:rsidRPr="004E231B">
        <w:rPr>
          <w:rFonts w:ascii="Times New Roman" w:hAnsi="Times New Roman"/>
        </w:rPr>
        <w:t>ême rapport. Mais quelques exemples exposés sans ordre ne constituent pas une démonstration.</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Mais, de plus, ces faits pris en eux-mêmes ne démontrent rien en l'espèce ; car tout ce qu'ils prouvent, c'est que la place de l'individu devient plus grande et l</w:t>
      </w:r>
      <w:r w:rsidRPr="004E231B">
        <w:rPr>
          <w:rFonts w:ascii="Times New Roman" w:hAnsi="Times New Roman"/>
        </w:rPr>
        <w:t xml:space="preserve">e pouvoir gouvernemental </w:t>
      </w:r>
      <w:r w:rsidRPr="004E231B">
        <w:rPr>
          <w:rFonts w:ascii="Times New Roman" w:hAnsi="Times New Roman"/>
          <w:i/>
          <w:iCs/>
        </w:rPr>
        <w:t xml:space="preserve">moins absolu. </w:t>
      </w:r>
      <w:r w:rsidRPr="004E231B">
        <w:rPr>
          <w:rFonts w:ascii="Times New Roman" w:hAnsi="Times New Roman"/>
        </w:rPr>
        <w:t>Mais il n'y a aucune contradiction à ce que la sphère de l'action individuelle grandisse en même temps que celle de l'État, à ce que les fonctions qui ne sont pas immédiatement placées sous la dépendance de l'appareil</w:t>
      </w:r>
      <w:r w:rsidRPr="004E231B">
        <w:rPr>
          <w:rFonts w:ascii="Times New Roman" w:hAnsi="Times New Roman"/>
        </w:rPr>
        <w:t xml:space="preserve"> régulateur central se développent en même temps que ce dernier. D'autre part, un pouvoir peut être à la fois absolu et très simple. Rien n'est moins complexe que le gouvernement despotique d'un chef barbare, les fonctions qu'il remplit sont rudimentaires </w:t>
      </w:r>
      <w:r w:rsidRPr="004E231B">
        <w:rPr>
          <w:rFonts w:ascii="Times New Roman" w:hAnsi="Times New Roman"/>
        </w:rPr>
        <w:t xml:space="preserve">et peu nombreuses. C'est que l'organe directeur de la vie sociale peut avoir absorbé en lui toute cette dernière, pour ainsi dire, sans être pour cela très développé, si la vie sociale elle-même n'est pas très développée. Il a seulement sur le reste de la </w:t>
      </w:r>
      <w:r w:rsidRPr="004E231B">
        <w:rPr>
          <w:rFonts w:ascii="Times New Roman" w:hAnsi="Times New Roman"/>
        </w:rPr>
        <w:t>société une suprématie exceptionnelle, parce que rien n'est en état de le contenir ni de le neutraliser. Mais il peut très bien se faire qu'il prenne plus de volume en même temps que d'autres organes se forment qui lui font contrepoids. Il suffit pour cela</w:t>
      </w:r>
      <w:r w:rsidRPr="004E231B">
        <w:rPr>
          <w:rFonts w:ascii="Times New Roman" w:hAnsi="Times New Roman"/>
        </w:rPr>
        <w:t xml:space="preserve"> que le volume total de l'organisme ait lui-même augmenté. Sans doute, l'action qu'il exerce dans ces conditions n'est plus de même nature ; mais les points sur lesquels elle s'exerce se sont multipliés et, si elle est moins violente, elle ne laisse pas de</w:t>
      </w:r>
      <w:r w:rsidRPr="004E231B">
        <w:rPr>
          <w:rFonts w:ascii="Times New Roman" w:hAnsi="Times New Roman"/>
        </w:rPr>
        <w:t xml:space="preserve"> s'imposer tout aussi formellement. Les faits de désobéissance aux ordres de l'autorité ne sont plus traités comme des sacrilèges, ni par conséquent réprimés avec le même luxe de sévérité ; mais ils ne sont pas davantage tolérés, et ces ordres sont plus no</w:t>
      </w:r>
      <w:r w:rsidRPr="004E231B">
        <w:rPr>
          <w:rFonts w:ascii="Times New Roman" w:hAnsi="Times New Roman"/>
        </w:rPr>
        <w:t>mbreux et portent sur des espèces plus différentes. Or, la question qui se pose est de savoir, non si la puissance coercitive dont dispose cet appareil régulateur est plus ou moins intense, mais si cet appareil lui-même est devenu plus ou moins volumineux.</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Une fois le problème ainsi formulé, la solution ne saurait être douteuse. L'histoire montre en effet que, d'une manière régulière, le droit administratif est d'autant plus développé que les sociétés appartiennent à un type plus élevé ; au contraire, plus</w:t>
      </w:r>
      <w:r w:rsidRPr="004E231B">
        <w:rPr>
          <w:rFonts w:ascii="Times New Roman" w:hAnsi="Times New Roman"/>
        </w:rPr>
        <w:t xml:space="preserve"> nous remontons vers les origines, plus il est rudimentaire. L'État dont M. Spencer fait un idéal est en réalité la forme primitive de l'État. En effet, les seules fonctions qui lui appartiennent normalement d'après le philosophe anglais sont celles de la </w:t>
      </w:r>
      <w:r w:rsidRPr="004E231B">
        <w:rPr>
          <w:rFonts w:ascii="Times New Roman" w:hAnsi="Times New Roman"/>
        </w:rPr>
        <w:t>justice et celles de la guerre, dans la mesure du moins où la guerre est nécessaire. Or, dans les sociétés inférieures, il n'a effectivement pas d'autre rôle. Sans doute, ces fonctions n'y sont pas entendues comme elles le sont actuellement ; elles ne sont</w:t>
      </w:r>
      <w:r w:rsidRPr="004E231B">
        <w:rPr>
          <w:rFonts w:ascii="Times New Roman" w:hAnsi="Times New Roman"/>
        </w:rPr>
        <w:t xml:space="preserve"> pas autres pour cela. Toute cette intervention tyrannique qu'y signale M. Spencer n'est qu'une des manières par lesquelles s'exerce le pouvoir judiciaire. En réprimant les attentats contre la religion, contre l'étiquette, contre les traditions de toute so</w:t>
      </w:r>
      <w:r w:rsidRPr="004E231B">
        <w:rPr>
          <w:rFonts w:ascii="Times New Roman" w:hAnsi="Times New Roman"/>
        </w:rPr>
        <w:t>rte, l'État remplit le même office que nos juges d'aujourd'hui, quand ils protègent la vie ou la propriété des individus. Au contraire, ses attributions deviennent de plus en plus nombreuses et variées à mesure qu'on se rapproche des types sociaux supérieu</w:t>
      </w:r>
      <w:r w:rsidRPr="004E231B">
        <w:rPr>
          <w:rFonts w:ascii="Times New Roman" w:hAnsi="Times New Roman"/>
        </w:rPr>
        <w:t>rs. L'organe même de la justice, qui est très simple dans le principe, va de plus en plus en se différenciant ; des tribunaux différents se forment, des magistratures distinctes se constituent, le rôle respectif des uns et des autres se détermine ainsi que</w:t>
      </w:r>
      <w:r w:rsidRPr="004E231B">
        <w:rPr>
          <w:rFonts w:ascii="Times New Roman" w:hAnsi="Times New Roman"/>
        </w:rPr>
        <w:t xml:space="preserve"> leurs rapports. Une multitude de fonctions qui étaient diffuses se concentrent. Le soin de veiller à l'éducation de la jeunesse, de protéger la santé générale, de présider au fonctionnement de l'assistance publique, d'administrer les voies de transport et</w:t>
      </w:r>
      <w:r w:rsidRPr="004E231B">
        <w:rPr>
          <w:rFonts w:ascii="Times New Roman" w:hAnsi="Times New Roman"/>
        </w:rPr>
        <w:t xml:space="preserve"> de communication, rentre peu à peu dans la sphère d'action de l'organe central. Par suite, celui-ci se développe, et, en même temps, il étend progressivement sur toute la surface du territoire un réseau de plus en plus serré et complexe de ramifications q</w:t>
      </w:r>
      <w:r w:rsidRPr="004E231B">
        <w:rPr>
          <w:rFonts w:ascii="Times New Roman" w:hAnsi="Times New Roman"/>
        </w:rPr>
        <w:t>ui se substituent aux organes locaux préexistants ou se les assimilent. Des services de statistique le tiennent au courant de tout ce qui se passe dans les profondeurs de l'organisme. L'appareil des relations internationales, je veux dire la diplomatie, pr</w:t>
      </w:r>
      <w:r w:rsidRPr="004E231B">
        <w:rPr>
          <w:rFonts w:ascii="Times New Roman" w:hAnsi="Times New Roman"/>
        </w:rPr>
        <w:t>end lui-même des proportions toujours plus considérables. A mesure que se forment les institutions qui, comme les grands établissements de crédits, ont, par leurs dimensions et par la multiplicité des fonctions qui en sont solidaires, un intérêt général, l</w:t>
      </w:r>
      <w:r w:rsidRPr="004E231B">
        <w:rPr>
          <w:rFonts w:ascii="Times New Roman" w:hAnsi="Times New Roman"/>
        </w:rPr>
        <w:t>'État exerce sur elles une influence modératrice. Enfin même l'appareil militaire, dont M. Spencer affirme la régression, semble au contraire se développer et se centraliser d'une manière ininterrompue.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évolution ressort avec tant d'évidence des ens</w:t>
      </w:r>
      <w:r w:rsidRPr="004E231B">
        <w:rPr>
          <w:rFonts w:ascii="Times New Roman" w:hAnsi="Times New Roman"/>
        </w:rPr>
        <w:t>eignements de l'histoire qu'il ne nous paraît pas nécessaire d'entrer dans plus de détails pour la démontrer. Que l'on compare les tribus destituées de toute autorité centrale aux tribus centralisées, celles-ci à la cité, la cité aux sociétés féodales, les</w:t>
      </w:r>
      <w:r w:rsidRPr="004E231B">
        <w:rPr>
          <w:rFonts w:ascii="Times New Roman" w:hAnsi="Times New Roman"/>
        </w:rPr>
        <w:t xml:space="preserve"> sociétés féodales aux sociétés actuelles, et l'on suivra pas à pas les principales étapes du développement dont nous venons de retracer la marche générale. Il est donc contraire à toute méthode de regarder les dimensions actuelles de l'organe gouvernement</w:t>
      </w:r>
      <w:r w:rsidRPr="004E231B">
        <w:rPr>
          <w:rFonts w:ascii="Times New Roman" w:hAnsi="Times New Roman"/>
        </w:rPr>
        <w:t>al comme un fait morbide, dû à un concours de circonstances accidentelles. Tout nous oblige à y voir un phénomène normal, qui tient à la structure même des sociétés supérieures, puisqu'il progresse d'une manière régulièrement continue, à mesure que les soc</w:t>
      </w:r>
      <w:r w:rsidRPr="004E231B">
        <w:rPr>
          <w:rFonts w:ascii="Times New Roman" w:hAnsi="Times New Roman"/>
        </w:rPr>
        <w:t>iétés se rapprochent de ce type.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On peut d'ailleurs montrer, au moins en gros, comment il résulte des progrès mêmes de la division du travail et de la transformation qui a pour effet de faire passer les sociétés du type segmentaire au type organisé.</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Tant</w:t>
      </w:r>
      <w:r w:rsidRPr="004E231B">
        <w:rPr>
          <w:rFonts w:ascii="Times New Roman" w:hAnsi="Times New Roman"/>
        </w:rPr>
        <w:t xml:space="preserve"> que chaque segment a sa vie qui lui est particulière, il forme une petite société dans la grande et a, par conséquent, en propre ses organes régulateurs, tout comme celle-ci. Mais leur vitalité est nécessairement proportionnelle à l'intensité de cette vie</w:t>
      </w:r>
      <w:r w:rsidRPr="004E231B">
        <w:rPr>
          <w:rFonts w:ascii="Times New Roman" w:hAnsi="Times New Roman"/>
        </w:rPr>
        <w:t xml:space="preserve"> locale ; ils ne peuvent donc pas manquer de s'affaiblir quand elle s'affaiblit elle-même. Or, nous savons que cet affaiblissement se produit avec l'effacement progressif de l'organisation segmentaire. L'organe central, trouvant devant lui moins de résista</w:t>
      </w:r>
      <w:r w:rsidRPr="004E231B">
        <w:rPr>
          <w:rFonts w:ascii="Times New Roman" w:hAnsi="Times New Roman"/>
        </w:rPr>
        <w:t>nce, puisque les forces qui le contenaient ont perdu de leur énergie, se développe et attire à lui ces fonctions, semblables à celles qu'il exerce, mais qui ne peuvent plus être retenues par ceux qui les détenaient jusque-là. Ces organes locaux, au lieu de</w:t>
      </w:r>
      <w:r w:rsidRPr="004E231B">
        <w:rPr>
          <w:rFonts w:ascii="Times New Roman" w:hAnsi="Times New Roman"/>
        </w:rPr>
        <w:t xml:space="preserve"> garder leur individualité et de rester diffus, viennent donc se fondre dans l'appareil central qui, par suite, grossit, et cela d'autant plus que la société est plus vaste et la fusion plus complète ; c'est dire qu'il est d'autant plus volumineux que les </w:t>
      </w:r>
      <w:r w:rsidRPr="004E231B">
        <w:rPr>
          <w:rFonts w:ascii="Times New Roman" w:hAnsi="Times New Roman"/>
        </w:rPr>
        <w:t>sociétés sont d'une espèce plus élevée.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 phénomène se produit avec une nécessité mécanique, et, d'ailleurs, il est utile, car il correspond au nouvel état des choses. Dans la mesure où la société cesse d'être formée par une répétition de segments simila</w:t>
      </w:r>
      <w:r w:rsidRPr="004E231B">
        <w:rPr>
          <w:rFonts w:ascii="Times New Roman" w:hAnsi="Times New Roman"/>
        </w:rPr>
        <w:t>ires, l'appareil régulateur doit lui-même cesser d'être formé par une répétition d'organes segmentaires autonomes. Toutefois, nous ne voulons pas dire que, normalement, l'État absorbe en lui tous les organes régulateurs de la société quels qu'ils soient, m</w:t>
      </w:r>
      <w:r w:rsidRPr="004E231B">
        <w:rPr>
          <w:rFonts w:ascii="Times New Roman" w:hAnsi="Times New Roman"/>
        </w:rPr>
        <w:t>ais seulement ceux qui sont de même nature que les siens, c'est-à-dire qui président à la vie générale. Quant à ceux qui régissent des fonctions spéciales, comme les fonctions économiques, ils sont en dehors de sa sphère d'attraction. Il peut bien se produ</w:t>
      </w:r>
      <w:r w:rsidRPr="004E231B">
        <w:rPr>
          <w:rFonts w:ascii="Times New Roman" w:hAnsi="Times New Roman"/>
        </w:rPr>
        <w:t>ire entre eux une coalescence du même genre, mais non entre eux et lui ; ou du moins, s'ils sont soumis à l'action des centres supérieurs, ils en restent distincts. Chez les vertébrés, le système cérébro-spinal est très développé, il a une influence sur le</w:t>
      </w:r>
      <w:r w:rsidRPr="004E231B">
        <w:rPr>
          <w:rFonts w:ascii="Times New Roman" w:hAnsi="Times New Roman"/>
        </w:rPr>
        <w:t xml:space="preserve"> grand sympathique, mais il laisse à ce dernier une large autonomie.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En second lieu, tant que la société est faite de segments, ce qui se produit dans l'un d'eux a d'autant moins de chances de faire écho dans les autres que l'organisation segmentaire est </w:t>
      </w:r>
      <w:r w:rsidRPr="004E231B">
        <w:rPr>
          <w:rFonts w:ascii="Times New Roman" w:hAnsi="Times New Roman"/>
        </w:rPr>
        <w:t>plus forte. Le système alvéolaire se prête naturellement à la locali</w:t>
      </w:r>
      <w:r w:rsidRPr="004E231B">
        <w:rPr>
          <w:rFonts w:ascii="Times New Roman" w:hAnsi="Times New Roman"/>
        </w:rPr>
        <w:softHyphen/>
        <w:t xml:space="preserve">sation des événements sociaux et de leurs suites. C'est ainsi que, dans une colonie de polypes, un des individus peut être malade sans que les autres s'en ressentent. Il n'en est plus de </w:t>
      </w:r>
      <w:r w:rsidRPr="004E231B">
        <w:rPr>
          <w:rFonts w:ascii="Times New Roman" w:hAnsi="Times New Roman"/>
        </w:rPr>
        <w:t>même quand la société est formée par un système d'organes. Par suite de leur mutuelle dépendance, ce qui atteint l'un en atteint d'autres, et ainsi tout changement un peu grave prend un intérêt général.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Cette généralisation est encore facilitée par deux a</w:t>
      </w:r>
      <w:r w:rsidRPr="004E231B">
        <w:rPr>
          <w:rFonts w:ascii="Times New Roman" w:hAnsi="Times New Roman"/>
        </w:rPr>
        <w:t>utres circonstances. Plus le travail se divise, moins chaque organe social comprend de parties distinctes. A mesure que la grande industrie se substitue à la petite, le nombre des entreprises différentes diminue ; chacune a plus d'importance relative, parc</w:t>
      </w:r>
      <w:r w:rsidRPr="004E231B">
        <w:rPr>
          <w:rFonts w:ascii="Times New Roman" w:hAnsi="Times New Roman"/>
        </w:rPr>
        <w:t>e qu'elle représente une plus grande fraction du tout ; ce qui S'y produit a donc des contrecoups sociaux beaucoup plus étendus. La fermeture d'un petit atelier ne cause que des troubles très limités, qui cessent d'être sentis au-delà d'un petit cercle ; l</w:t>
      </w:r>
      <w:r w:rsidRPr="004E231B">
        <w:rPr>
          <w:rFonts w:ascii="Times New Roman" w:hAnsi="Times New Roman"/>
        </w:rPr>
        <w:t xml:space="preserve">a faillite d'une grande société industrielle est, au contraire, une perturbation publique. D'autre part, comme le progrès de la division du travail détermine une plus grande concentration de la masse sociale, il y a entre les différentes parties d'un même </w:t>
      </w:r>
      <w:r w:rsidRPr="004E231B">
        <w:rPr>
          <w:rFonts w:ascii="Times New Roman" w:hAnsi="Times New Roman"/>
        </w:rPr>
        <w:t>tissu, d'un même organe ou d'un même appareil, un contact plus intime qui rend plus faciles les phénomènes de contagion. Le mouvement qui naît sur un point se communique rapidement aux autres ; il n'y a qu'à voir avec quelle vitesse, par exemple, une grève</w:t>
      </w:r>
      <w:r w:rsidRPr="004E231B">
        <w:rPr>
          <w:rFonts w:ascii="Times New Roman" w:hAnsi="Times New Roman"/>
        </w:rPr>
        <w:t xml:space="preserve"> se généralise aujourd'hui dans un même corps de métier. Or, un trouble d'une certaine généralité ne peut se produire sans retentir dans les centres supérieurs. Ceux-ci, étant affectés douloureusement, sont nécessités à intervenir, et cette intervention es</w:t>
      </w:r>
      <w:r w:rsidRPr="004E231B">
        <w:rPr>
          <w:rFonts w:ascii="Times New Roman" w:hAnsi="Times New Roman"/>
        </w:rPr>
        <w:t>t d'autant plus fréquente que le type social est plus élevé. Mais il faut pour cela qu'ils soient organisés en conséquence ; il faut qu'ils étendent dans tous les sens leurs ramifica</w:t>
      </w:r>
      <w:r w:rsidRPr="004E231B">
        <w:rPr>
          <w:rFonts w:ascii="Times New Roman" w:hAnsi="Times New Roman"/>
        </w:rPr>
        <w:softHyphen/>
        <w:t>tions, de manière à être en relations avec les différentes régions de l'o</w:t>
      </w:r>
      <w:r w:rsidRPr="004E231B">
        <w:rPr>
          <w:rFonts w:ascii="Times New Roman" w:hAnsi="Times New Roman"/>
        </w:rPr>
        <w:t>rganisme, de manière aussi à tenir dans une dépendance plus immédiate certains organes dont le jeu pourrait avoir, à l'occasion, des répercussions exceptionnellement graves. En un mot, leurs fonctions devenant plus nombreuses et plus complexes, il est néce</w:t>
      </w:r>
      <w:r w:rsidRPr="004E231B">
        <w:rPr>
          <w:rFonts w:ascii="Times New Roman" w:hAnsi="Times New Roman"/>
        </w:rPr>
        <w:t>ssaire que l'organe qui leur sert de substrat se développe, ainsi que le corps de règles juridiques qui les déterminent.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Au reproche qu'on lui a souvent fait de contredire sa propre doctrine, en admettant que le développement des centres supérieurs se fai</w:t>
      </w:r>
      <w:r w:rsidRPr="004E231B">
        <w:rPr>
          <w:rFonts w:ascii="Times New Roman" w:hAnsi="Times New Roman"/>
        </w:rPr>
        <w:t>t en sens inverse dans les sociétés et dans les organismes, M. Spencer répond que ces variations différentes de l'organe tiennent à des variations correspondantes de la fonction. Suivant lui, le rôle du système cérébro-spinal serait essentiellement de régl</w:t>
      </w:r>
      <w:r w:rsidRPr="004E231B">
        <w:rPr>
          <w:rFonts w:ascii="Times New Roman" w:hAnsi="Times New Roman"/>
        </w:rPr>
        <w:t>er les rapports de l'individu avec le dehors, de combiner les mouvements soit pour saisir la proie, soit pour échapper à l'ennemi </w:t>
      </w:r>
      <w:r w:rsidRPr="004E231B">
        <w:rPr>
          <w:rStyle w:val="Rimandonotaapidipagina"/>
          <w:rFonts w:ascii="Times New Roman" w:hAnsi="Times New Roman"/>
        </w:rPr>
        <w:footnoteReference w:id="271"/>
      </w:r>
      <w:r w:rsidRPr="004E231B">
        <w:rPr>
          <w:rFonts w:ascii="Times New Roman" w:hAnsi="Times New Roman"/>
        </w:rPr>
        <w:t>. Appareil d'attaque et de défense, il est naturellement très volumineux chez les organismes les plus élevés, où ces relation</w:t>
      </w:r>
      <w:r w:rsidRPr="004E231B">
        <w:rPr>
          <w:rFonts w:ascii="Times New Roman" w:hAnsi="Times New Roman"/>
        </w:rPr>
        <w:t>s extérieures sont elles-mêmes très développées. Il en est ainsi des sociétés militaires, qui vivent en état d'hostilité chronique avec leurs voisines. Au contraire, chez les peuples industriels, la guerre est l'exception ; les intérêts sociaux sont princi</w:t>
      </w:r>
      <w:r w:rsidRPr="004E231B">
        <w:rPr>
          <w:rFonts w:ascii="Times New Roman" w:hAnsi="Times New Roman"/>
        </w:rPr>
        <w:t>palement d'ordre intérieur ; l'appareil régulateur externe, n'ayant plus la même raison d'être, régresse donc nécessairement.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 cette explication repose sur une double erreur.</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D'abord, tout organisme, qu'il ait ou non des instincts déprédateurs, vit d</w:t>
      </w:r>
      <w:r w:rsidRPr="004E231B">
        <w:rPr>
          <w:rFonts w:ascii="Times New Roman" w:hAnsi="Times New Roman"/>
        </w:rPr>
        <w:t xml:space="preserve">ans un milieu avec lequel il a des relations d'autant plus nombreuses qu'il est plus complexe. Si donc les rapports d'hostilité diminuent à mesure que les sociétés deviennent plus pacifiques, ils sont remplacés par d'autres. Les peuples industriels ont un </w:t>
      </w:r>
      <w:r w:rsidRPr="004E231B">
        <w:rPr>
          <w:rFonts w:ascii="Times New Roman" w:hAnsi="Times New Roman"/>
        </w:rPr>
        <w:t>commerce mutuel autrement développé que celui que les peuplades inférieures entretiennent les unes avec les autres, si belliqueuses qu'elles soient. Nous parlons, non du commerce qui s'établit directement d'individus à individus, mais de celui qui unit les</w:t>
      </w:r>
      <w:r w:rsidRPr="004E231B">
        <w:rPr>
          <w:rFonts w:ascii="Times New Roman" w:hAnsi="Times New Roman"/>
        </w:rPr>
        <w:t xml:space="preserve"> corps sociaux entre eux. Chaque société a des intérêts généraux à défendre contre les autres, sinon par la voie des armes, du moins au moyen de négociations, de coalitions, de traités.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De plus, il n'est pas vrai que le cerveau ne fasse que présider aux r</w:t>
      </w:r>
      <w:r w:rsidRPr="004E231B">
        <w:rPr>
          <w:rFonts w:ascii="Times New Roman" w:hAnsi="Times New Roman"/>
        </w:rPr>
        <w:t>elations externes. Non seulement il semble bien qu'il peut parfois modifier l'état des organes par des voies tout internes, mais, alors même que c'est du dehors qu'il agit, c'est sur le dedans qu'il exerce son action. En effet, même les viscères les plus i</w:t>
      </w:r>
      <w:r w:rsidRPr="004E231B">
        <w:rPr>
          <w:rFonts w:ascii="Times New Roman" w:hAnsi="Times New Roman"/>
        </w:rPr>
        <w:t xml:space="preserve">ntestinaux ne peuvent fonctionner qu'à l'aide de matériaux qui viennent du dehors, et comme il dispose souverainement de ces derniers, il a par là sur tout l'organisme une influence de tous les instants. L'estomac, dit-on, n'entre pas en jeu sur son ordre </w:t>
      </w:r>
      <w:r w:rsidRPr="004E231B">
        <w:rPr>
          <w:rFonts w:ascii="Times New Roman" w:hAnsi="Times New Roman"/>
        </w:rPr>
        <w:t>; mais la présence des aliments suffit à exciter les mouvements péristaltiques. Seulement, si les aliments sont présents, c'est que le cerveau l'a voulu, et ils y sont dans la quantité qu'il a fixée et de la qualité qu'il a choisie. Ce n'est pas lui qui co</w:t>
      </w:r>
      <w:r w:rsidRPr="004E231B">
        <w:rPr>
          <w:rFonts w:ascii="Times New Roman" w:hAnsi="Times New Roman"/>
        </w:rPr>
        <w:t xml:space="preserve">mmande les battements du cœur, mais il peut, par un traitement approprié, les retarder ou les accélérer. Il n'y a guère de tissus qui ne subissent quelqu'une des disciplines qu'il impose, et l'empire qu'il exerce ainsi est d'autant plus étendu et d'autant </w:t>
      </w:r>
      <w:r w:rsidRPr="004E231B">
        <w:rPr>
          <w:rFonts w:ascii="Times New Roman" w:hAnsi="Times New Roman"/>
        </w:rPr>
        <w:t>plus profond que l'animal est d'un type plus élevé. C'est qu'en effet son véritable rôle est de présider, non pas aux seules relations avec le dehors, mais à l'ensemble de la vie : cette fonction est donc d'autant plus complexe que la vie elle-même est plu</w:t>
      </w:r>
      <w:r w:rsidRPr="004E231B">
        <w:rPr>
          <w:rFonts w:ascii="Times New Roman" w:hAnsi="Times New Roman"/>
        </w:rPr>
        <w:t>s riche et plus concentrée. Il en est de même des sociétés. Ce qui fait que l'organe gouvernemental est plus ou moins considérable, ce n'est pas que les peuples sont plus ou moins pacifiques ; mais il croît à mesure que, par suite des progrès de la divisio</w:t>
      </w:r>
      <w:r w:rsidRPr="004E231B">
        <w:rPr>
          <w:rFonts w:ascii="Times New Roman" w:hAnsi="Times New Roman"/>
        </w:rPr>
        <w:t>n du travail, les sociétés comprennent plus d'organes différents plus intimement solidaires les uns des autres.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pStyle w:val="suite"/>
        <w:rPr>
          <w:rFonts w:ascii="Times New Roman" w:hAnsi="Times New Roman"/>
        </w:rPr>
      </w:pPr>
      <w:r w:rsidRPr="004E231B">
        <w:rPr>
          <w:rFonts w:ascii="Times New Roman" w:hAnsi="Times New Roman"/>
        </w:rPr>
        <w:t>IV</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Les propositions suivantes résument cette première partie de notre travail.</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vie sociale dérive d'une double source, la similitude d</w:t>
      </w:r>
      <w:r w:rsidRPr="004E231B">
        <w:rPr>
          <w:rFonts w:ascii="Times New Roman" w:hAnsi="Times New Roman"/>
        </w:rPr>
        <w:t>es consciences et la division du travail social. L'individu est socialisé dans le premier cas, parce que, n'ayant pas d'individualité propre, il se confond, ainsi que ses semblables, au sein d'un même type collectif ; dans le second, parce que, tout en aya</w:t>
      </w:r>
      <w:r w:rsidRPr="004E231B">
        <w:rPr>
          <w:rFonts w:ascii="Times New Roman" w:hAnsi="Times New Roman"/>
        </w:rPr>
        <w:t>nt une physionomie et une activité personnelles qui le distinguent des autres, il dépend d'eux dans la mesure même où il s'en distingue, et par conséquent de la société qui résulte de leur union.</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La similitude des consciences donne naissance à des règles </w:t>
      </w:r>
      <w:r w:rsidRPr="004E231B">
        <w:rPr>
          <w:rFonts w:ascii="Times New Roman" w:hAnsi="Times New Roman"/>
        </w:rPr>
        <w:t>juridiques qui, sous la menace de mesures répressives, imposent à tout le monde des croyances et des pra</w:t>
      </w:r>
      <w:r w:rsidRPr="004E231B">
        <w:rPr>
          <w:rFonts w:ascii="Times New Roman" w:hAnsi="Times New Roman"/>
        </w:rPr>
        <w:softHyphen/>
        <w:t>tiques uniformes ; plus elle est prononcée, plus la vie sociale se confond complè</w:t>
      </w:r>
      <w:r w:rsidRPr="004E231B">
        <w:rPr>
          <w:rFonts w:ascii="Times New Roman" w:hAnsi="Times New Roman"/>
        </w:rPr>
        <w:softHyphen/>
        <w:t>te</w:t>
      </w:r>
      <w:r w:rsidRPr="004E231B">
        <w:rPr>
          <w:rFonts w:ascii="Times New Roman" w:hAnsi="Times New Roman"/>
        </w:rPr>
        <w:softHyphen/>
        <w:t>ment avec la vie religieuse, plus les institutions économiques son</w:t>
      </w:r>
      <w:r w:rsidRPr="004E231B">
        <w:rPr>
          <w:rFonts w:ascii="Times New Roman" w:hAnsi="Times New Roman"/>
        </w:rPr>
        <w:t>t voisines du communisme.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La division du travail donne naissance à des règles juridiques qui déterminent la nature et les rapports des fonctions divisées, mais dont la violation n'entraîne que des mesures réparatrices sans caractère expiatoire.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Chacun de</w:t>
      </w:r>
      <w:r w:rsidRPr="004E231B">
        <w:rPr>
          <w:rFonts w:ascii="Times New Roman" w:hAnsi="Times New Roman"/>
        </w:rPr>
        <w:t xml:space="preserve"> ces corps de règles juridiques est d'ailleurs accompagné d'un corps de règles purement morales. Là où le droit pénal est très volumineux, la morale com</w:t>
      </w:r>
      <w:r w:rsidRPr="004E231B">
        <w:rPr>
          <w:rFonts w:ascii="Times New Roman" w:hAnsi="Times New Roman"/>
        </w:rPr>
        <w:softHyphen/>
        <w:t>mune est très étendue : c'est-à-dire qu'il y a une multitude de pratiques collectives placées sous la s</w:t>
      </w:r>
      <w:r w:rsidRPr="004E231B">
        <w:rPr>
          <w:rFonts w:ascii="Times New Roman" w:hAnsi="Times New Roman"/>
        </w:rPr>
        <w:t>auvegarde de l'opinion publique. Là où le droit restitutif est très développé, il y a pour chaque profession une morale professionnelle. A l'intérieur d'un même groupe de travailleurs, il existe une opinion, diffuse dans toute l'étendue de cet agrégat rest</w:t>
      </w:r>
      <w:r w:rsidRPr="004E231B">
        <w:rPr>
          <w:rFonts w:ascii="Times New Roman" w:hAnsi="Times New Roman"/>
        </w:rPr>
        <w:t>reint, et qui, sans être munie de sanctions légales, se fait pourtant obéir. Il y a des mœurs et des coutumes communes à un même ordre de fonction</w:t>
      </w:r>
      <w:r w:rsidRPr="004E231B">
        <w:rPr>
          <w:rFonts w:ascii="Times New Roman" w:hAnsi="Times New Roman"/>
        </w:rPr>
        <w:softHyphen/>
        <w:t>naires et qu'aucun d'eux ne peut enfreindre sans encourir le blâme de la corporation </w:t>
      </w:r>
      <w:r w:rsidRPr="004E231B">
        <w:rPr>
          <w:rStyle w:val="Rimandonotaapidipagina"/>
          <w:rFonts w:ascii="Times New Roman" w:hAnsi="Times New Roman"/>
        </w:rPr>
        <w:footnoteReference w:id="272"/>
      </w:r>
      <w:r w:rsidRPr="004E231B">
        <w:rPr>
          <w:rFonts w:ascii="Times New Roman" w:hAnsi="Times New Roman"/>
        </w:rPr>
        <w:t>. Toutefois, cette mora</w:t>
      </w:r>
      <w:r w:rsidRPr="004E231B">
        <w:rPr>
          <w:rFonts w:ascii="Times New Roman" w:hAnsi="Times New Roman"/>
        </w:rPr>
        <w:t>le se distingue de la précédente par des différences analogues à celles qui séparent les deux espèces correspondantes de droits. Elle est en effet localisée dans une région limitée de la société ; de plus, le caractère répressif des sanctions qui y sont at</w:t>
      </w:r>
      <w:r w:rsidRPr="004E231B">
        <w:rPr>
          <w:rFonts w:ascii="Times New Roman" w:hAnsi="Times New Roman"/>
        </w:rPr>
        <w:t>tachées est sensiblement moins accentué. Les fautes profession</w:t>
      </w:r>
      <w:r w:rsidRPr="004E231B">
        <w:rPr>
          <w:rFonts w:ascii="Times New Roman" w:hAnsi="Times New Roman"/>
        </w:rPr>
        <w:softHyphen/>
        <w:t>nelles déterminent un mouvement de réprobation beaucoup plus faible que les attentats contre la morale publique.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Cependant, les règles de la morale et du droit professionnels sont impératives </w:t>
      </w:r>
      <w:r w:rsidRPr="004E231B">
        <w:rPr>
          <w:rFonts w:ascii="Times New Roman" w:hAnsi="Times New Roman"/>
        </w:rPr>
        <w:t>comme les autres. Elles obligent l'individu à agir en vue de fins qui ne lui sont pas propres, à faire des concessions, à consentir des compromis, à tenir compte d'intérêts supérieurs aux siens. Par conséquent, même là où la société repose le plus com</w:t>
      </w:r>
      <w:r w:rsidRPr="004E231B">
        <w:rPr>
          <w:rFonts w:ascii="Times New Roman" w:hAnsi="Times New Roman"/>
        </w:rPr>
        <w:softHyphen/>
        <w:t>plèt</w:t>
      </w:r>
      <w:r w:rsidRPr="004E231B">
        <w:rPr>
          <w:rFonts w:ascii="Times New Roman" w:hAnsi="Times New Roman"/>
        </w:rPr>
        <w:t xml:space="preserve">ement sur la division du travail, elle ne se résout pas en une poussière d'atomes juxtaposés, entre lesquels il ne peut s'établir que des contacts extérieurs et passagers. Mais les membres en sont unis par des liens qui s'étendent bien au-delà des moments </w:t>
      </w:r>
      <w:r w:rsidRPr="004E231B">
        <w:rPr>
          <w:rFonts w:ascii="Times New Roman" w:hAnsi="Times New Roman"/>
        </w:rPr>
        <w:t>si courts où l'échange s'accomplit. Chacune des fonctions qu'ils exercent est, d'une manière constante, dépendante des autres et forme avec elles un système solidaire. Par suite, de la nature de la tâche choisie dérivent des devoirs permanents. Parce que n</w:t>
      </w:r>
      <w:r w:rsidRPr="004E231B">
        <w:rPr>
          <w:rFonts w:ascii="Times New Roman" w:hAnsi="Times New Roman"/>
        </w:rPr>
        <w:t xml:space="preserve">ous remplissons telle fonction domestique ou sociale, nous sommes pris dans un réseau d'obligations dont nous n'avons pas le droit de nous affranchir. Il est surtout un organe vis-à-vis duquel notre état de dépendance va toujours croissant : c'est l'État. </w:t>
      </w:r>
      <w:r w:rsidRPr="004E231B">
        <w:rPr>
          <w:rFonts w:ascii="Times New Roman" w:hAnsi="Times New Roman"/>
        </w:rPr>
        <w:t>Les points par lesquels nous sommes en contact avec lui se multiplient ainsi que les occasions où il a pour charge de nous rappeler au sentiment de la solidarité commune.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 xml:space="preserve">Ainsi, l'altruisme n'est pas destiné à devenir, comme le veut M. Spencer, une sorte </w:t>
      </w:r>
      <w:r w:rsidRPr="004E231B">
        <w:rPr>
          <w:rFonts w:ascii="Times New Roman" w:hAnsi="Times New Roman"/>
        </w:rPr>
        <w:t>d'ornement agréable de notre vie sociale ; mais il en sera toujours la base fonda</w:t>
      </w:r>
      <w:r w:rsidRPr="004E231B">
        <w:rPr>
          <w:rFonts w:ascii="Times New Roman" w:hAnsi="Times New Roman"/>
        </w:rPr>
        <w:softHyphen/>
        <w:t>mentale. Comment, en effet, pourrions-nous jamais nous en passer ? Les hommes ne peuvent vivre ensemble sans s'entendre et, par conséquent, sans se faire des sacrifices mutue</w:t>
      </w:r>
      <w:r w:rsidRPr="004E231B">
        <w:rPr>
          <w:rFonts w:ascii="Times New Roman" w:hAnsi="Times New Roman"/>
        </w:rPr>
        <w:t xml:space="preserve">ls, sans se lier les uns aux autres d'une manière forte et durable. Toute société est une société morale. A certains égards, ce caractère est même plus prononcé dans les sociétés organisées. Parce que l'individu ne se suffit pas, c'est de la société qu'il </w:t>
      </w:r>
      <w:r w:rsidRPr="004E231B">
        <w:rPr>
          <w:rFonts w:ascii="Times New Roman" w:hAnsi="Times New Roman"/>
        </w:rPr>
        <w:t>reçoit tout ce qui lui est nécessaire, comme c'est pour elle qu'il travaille. Ainsi se forme un sentiment très fort de l'état de dépendance où il se trouve : il s'habitue à s'estimer à sa juste valeur, c'est-à-dire à ne se regarder que comme la partie d'un</w:t>
      </w:r>
      <w:r w:rsidRPr="004E231B">
        <w:rPr>
          <w:rFonts w:ascii="Times New Roman" w:hAnsi="Times New Roman"/>
        </w:rPr>
        <w:t xml:space="preserve"> tout, l'organe d'un organisme. De tels sentiments sont de nature à inspirer non seulement ces sacrifices journaliers qui assurent le développement régulier de la vie sociale quotidienne, mais encore, à l'occasion, des actes de renoncement complet et d'abn</w:t>
      </w:r>
      <w:r w:rsidRPr="004E231B">
        <w:rPr>
          <w:rFonts w:ascii="Times New Roman" w:hAnsi="Times New Roman"/>
        </w:rPr>
        <w:t>é</w:t>
      </w:r>
      <w:r w:rsidRPr="004E231B">
        <w:rPr>
          <w:rFonts w:ascii="Times New Roman" w:hAnsi="Times New Roman"/>
        </w:rPr>
        <w:softHyphen/>
        <w:t>gation sans partage. De son côté, la société apprend à regarder les membres qui la composent, non plus comme des choses sur lesquelles elle a des droits, mais comme des coopérateurs dont elle ne peut se passer et vis-à-vis desquels elle a des devoirs. C'</w:t>
      </w:r>
      <w:r w:rsidRPr="004E231B">
        <w:rPr>
          <w:rFonts w:ascii="Times New Roman" w:hAnsi="Times New Roman"/>
        </w:rPr>
        <w:t>est donc à tort qu'on oppose la société qui dérive de la communauté des croyances à celle qui a pour base la coopération, en n'accordant qu'à la première un caractère moral, et en ne voyant dans la seconde qu'un groupement économique. En réalité, la coopér</w:t>
      </w:r>
      <w:r w:rsidRPr="004E231B">
        <w:rPr>
          <w:rFonts w:ascii="Times New Roman" w:hAnsi="Times New Roman"/>
        </w:rPr>
        <w:t>ation a, elle aussi, sa moralité intrinsèque. Il y a seulement lieu de croire, comme nous le verrons mieux dans la suite, que, dans nos sociétés actuelles, cette moralité n'a pas encore tout le développement qui leur serait dès maintenant nécessaire.</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Mais</w:t>
      </w:r>
      <w:r w:rsidRPr="004E231B">
        <w:rPr>
          <w:rFonts w:ascii="Times New Roman" w:hAnsi="Times New Roman"/>
        </w:rPr>
        <w:t xml:space="preserve"> elle n'est pas de même nature que l'autre. Celle-ci n'est forte que si l'individu ne l'est pas. Faite de règles qui sont pratiquées par tous indistinctement, elle reçoit de cette pratique universelle et uniforme une autorité qui en fait quelque chose de s</w:t>
      </w:r>
      <w:r w:rsidRPr="004E231B">
        <w:rPr>
          <w:rFonts w:ascii="Times New Roman" w:hAnsi="Times New Roman"/>
        </w:rPr>
        <w:t>urhumain et qui la soustrait plus ou moins à la discussion. L'autre, au contraire, se développe à mesure que la personnalité individuelle se fortifie. Si réglementée que soit une fonction, elle laisse toujours une large place à l'initiative de chacun. Même</w:t>
      </w:r>
      <w:r w:rsidRPr="004E231B">
        <w:rPr>
          <w:rFonts w:ascii="Times New Roman" w:hAnsi="Times New Roman"/>
        </w:rPr>
        <w:t xml:space="preserve"> beaucoup des obligations qui sont ainsi sanctionnées ont leur origine dans un choix de la volonté. C'est nous qui choisissons notre profession et même certaines de nos fonctions domestiques. Sans doute, une fois que notre résolution a cessé d'être intérie</w:t>
      </w:r>
      <w:r w:rsidRPr="004E231B">
        <w:rPr>
          <w:rFonts w:ascii="Times New Roman" w:hAnsi="Times New Roman"/>
        </w:rPr>
        <w:t>ure et s'est traduite au-dehors par des conséquences sociales, nous sommes liés : des devoirs s'imposent à nous que nous n'avons pas expressément voulus. C'est pourtant dans un acte volontaire qu'ils ont pris naissance. Enfin, parce que ces règles de condu</w:t>
      </w:r>
      <w:r w:rsidRPr="004E231B">
        <w:rPr>
          <w:rFonts w:ascii="Times New Roman" w:hAnsi="Times New Roman"/>
        </w:rPr>
        <w:t>ite se rapportent, non aux conditions de la vie commune, mais aux diffé</w:t>
      </w:r>
      <w:r w:rsidRPr="004E231B">
        <w:rPr>
          <w:rFonts w:ascii="Times New Roman" w:hAnsi="Times New Roman"/>
        </w:rPr>
        <w:softHyphen/>
        <w:t>rentes formes de l'activité professionnelle, elles ont par cela même un caractère plus temporel, pour ainsi dire, qui tout en leur laissant leur force obligatoire, les rend plus access</w:t>
      </w:r>
      <w:r w:rsidRPr="004E231B">
        <w:rPr>
          <w:rFonts w:ascii="Times New Roman" w:hAnsi="Times New Roman"/>
        </w:rPr>
        <w:t>ibles à l'action des hommes.</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Il y a donc deux grands courants de la vie sociale, auxquels correspondent deux types de structure non moins différents.</w:t>
      </w:r>
    </w:p>
    <w:p w:rsidR="004E231B" w:rsidRPr="004E231B" w:rsidRDefault="003C0043">
      <w:pPr>
        <w:jc w:val="both"/>
        <w:rPr>
          <w:rFonts w:ascii="Times New Roman" w:hAnsi="Times New Roman"/>
          <w:i/>
          <w:iCs/>
        </w:rPr>
      </w:pPr>
    </w:p>
    <w:p w:rsidR="004E231B" w:rsidRPr="004E231B" w:rsidRDefault="003C0043">
      <w:pPr>
        <w:jc w:val="both"/>
        <w:rPr>
          <w:rFonts w:ascii="Times New Roman" w:hAnsi="Times New Roman"/>
        </w:rPr>
      </w:pPr>
      <w:r w:rsidRPr="004E231B">
        <w:rPr>
          <w:rFonts w:ascii="Times New Roman" w:hAnsi="Times New Roman"/>
        </w:rPr>
        <w:t>De ces courants, celui qui a son origine dans les similitudes sociales coule d'abord seul et sans rival.</w:t>
      </w:r>
      <w:r w:rsidRPr="004E231B">
        <w:rPr>
          <w:rFonts w:ascii="Times New Roman" w:hAnsi="Times New Roman"/>
        </w:rPr>
        <w:t xml:space="preserve"> A ce moment, il se confond avec la vie même de la société ; puis, peu à peu, il se canalise, se raréfie, tandis que le second va toujours en grossissant. De même, la structure segmentaire est de plus en plus recouverte par l'autre, mais sans jamais dispar</w:t>
      </w:r>
      <w:r w:rsidRPr="004E231B">
        <w:rPr>
          <w:rFonts w:ascii="Times New Roman" w:hAnsi="Times New Roman"/>
        </w:rPr>
        <w:t>aître complètement.</w:t>
      </w:r>
    </w:p>
    <w:p w:rsidR="004E231B" w:rsidRPr="004E231B" w:rsidRDefault="003C0043">
      <w:pPr>
        <w:jc w:val="both"/>
        <w:rPr>
          <w:rFonts w:ascii="Times New Roman" w:hAnsi="Times New Roman"/>
        </w:rPr>
      </w:pPr>
    </w:p>
    <w:p w:rsidR="004E231B" w:rsidRPr="004E231B" w:rsidRDefault="003C0043">
      <w:pPr>
        <w:jc w:val="both"/>
        <w:rPr>
          <w:rFonts w:ascii="Times New Roman" w:hAnsi="Times New Roman"/>
        </w:rPr>
      </w:pPr>
      <w:r w:rsidRPr="004E231B">
        <w:rPr>
          <w:rFonts w:ascii="Times New Roman" w:hAnsi="Times New Roman"/>
        </w:rPr>
        <w:t>Nous venons d'établir la réalité de ce rapport de variation inverse. On en trouvera les causes dans le livre suivant.</w:t>
      </w:r>
    </w:p>
    <w:p w:rsidR="004E231B" w:rsidRPr="004E231B" w:rsidRDefault="003C0043">
      <w:pPr>
        <w:jc w:val="both"/>
        <w:rPr>
          <w:rFonts w:ascii="Times New Roman" w:hAnsi="Times New Roman"/>
        </w:rPr>
      </w:pPr>
    </w:p>
    <w:sectPr w:rsidR="004E231B" w:rsidRPr="004E231B" w:rsidSect="004E231B">
      <w:headerReference w:type="default" r:id="rId12"/>
      <w:pgSz w:w="12240" w:h="15840"/>
      <w:pgMar w:top="1800" w:right="2070" w:bottom="1440" w:left="216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0043" w:rsidRDefault="003C0043">
      <w:r>
        <w:separator/>
      </w:r>
    </w:p>
  </w:endnote>
  <w:endnote w:type="continuationSeparator" w:id="0">
    <w:p w:rsidR="003C0043" w:rsidRDefault="003C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altName w:val="Gill Sans"/>
    <w:panose1 w:val="020B0502020104020203"/>
    <w:charset w:val="B1"/>
    <w:family w:val="swiss"/>
    <w:pitch w:val="variable"/>
    <w:sig w:usb0="80000A67" w:usb1="00000000" w:usb2="00000000" w:usb3="00000000" w:csb0="000001F7" w:csb1="00000000"/>
  </w:font>
  <w:font w:name="BI Times BoldItalic">
    <w:altName w:val="Courier"/>
    <w:panose1 w:val="020B0604020202020204"/>
    <w:charset w:val="00"/>
    <w:family w:val="auto"/>
    <w:notTrueType/>
    <w:pitch w:val="variable"/>
    <w:sig w:usb0="03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Courier New"/>
    <w:panose1 w:val="020B0604020202020204"/>
    <w:charset w:val="00"/>
    <w:family w:val="auto"/>
    <w:notTrueType/>
    <w:pitch w:val="variable"/>
    <w:sig w:usb0="00000003" w:usb1="00000000" w:usb2="00000000" w:usb3="00000000" w:csb0="00000001" w:csb1="00000000"/>
  </w:font>
  <w:font w:name="Arial-BoldMT">
    <w:altName w:val="Arial"/>
    <w:panose1 w:val="020B0604020202020204"/>
    <w:charset w:val="4D"/>
    <w:family w:val="swiss"/>
    <w:notTrueType/>
    <w:pitch w:val="default"/>
    <w:sig w:usb0="03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0043" w:rsidRDefault="003C0043">
      <w:pPr>
        <w:ind w:firstLine="0"/>
      </w:pPr>
      <w:r>
        <w:separator/>
      </w:r>
    </w:p>
  </w:footnote>
  <w:footnote w:type="continuationSeparator" w:id="0">
    <w:p w:rsidR="003C0043" w:rsidRDefault="003C0043">
      <w:pPr>
        <w:ind w:firstLine="0"/>
      </w:pPr>
      <w:r>
        <w:separator/>
      </w:r>
    </w:p>
  </w:footnote>
  <w:footnote w:id="1">
    <w:p w:rsidR="004E231B" w:rsidRDefault="003C0043">
      <w:pPr>
        <w:pStyle w:val="Testonotaapidipagina"/>
      </w:pPr>
      <w:r>
        <w:rPr>
          <w:rStyle w:val="Rimandonotaapidipagina"/>
        </w:rPr>
        <w:footnoteRef/>
      </w:r>
      <w:r>
        <w:t xml:space="preserve"> </w:t>
      </w:r>
      <w:r>
        <w:tab/>
      </w:r>
      <w:r w:rsidRPr="004E231B">
        <w:t xml:space="preserve">Nous nous sommes borné à supprimer dans l'ancienne </w:t>
      </w:r>
      <w:r w:rsidRPr="004E231B">
        <w:rPr>
          <w:i/>
          <w:iCs/>
        </w:rPr>
        <w:t xml:space="preserve">Introduction </w:t>
      </w:r>
      <w:r w:rsidRPr="004E231B">
        <w:t>une trentaine de pages qui, aujourd'hui, nous ont</w:t>
      </w:r>
      <w:r w:rsidRPr="004E231B">
        <w:t xml:space="preserve"> paru inutiles. Nous nous expliquons, d'ailleurs, sur cette suppression à l'endroit même où elle a été opérée.</w:t>
      </w:r>
    </w:p>
  </w:footnote>
  <w:footnote w:id="2">
    <w:p w:rsidR="004E231B" w:rsidRDefault="003C0043">
      <w:pPr>
        <w:pStyle w:val="Testonotaapidipagina"/>
      </w:pPr>
      <w:r>
        <w:rPr>
          <w:rStyle w:val="Rimandonotaapidipagina"/>
        </w:rPr>
        <w:footnoteRef/>
      </w:r>
      <w:r>
        <w:t xml:space="preserve"> </w:t>
      </w:r>
      <w:r>
        <w:tab/>
      </w:r>
      <w:r>
        <w:rPr>
          <w:i/>
          <w:iCs/>
        </w:rPr>
        <w:t xml:space="preserve">Voir Le suicide, </w:t>
      </w:r>
      <w:r>
        <w:t>conclusion.</w:t>
      </w:r>
    </w:p>
  </w:footnote>
  <w:footnote w:id="3">
    <w:p w:rsidR="004E231B" w:rsidRDefault="003C0043">
      <w:pPr>
        <w:pStyle w:val="Testonotaapidipagina"/>
      </w:pPr>
      <w:r>
        <w:rPr>
          <w:rStyle w:val="Rimandonotaapidipagina"/>
        </w:rPr>
        <w:footnoteRef/>
      </w:r>
      <w:r>
        <w:t xml:space="preserve"> </w:t>
      </w:r>
      <w:r>
        <w:tab/>
        <w:t>Voir liv. III, chap. 1er, § III.</w:t>
      </w:r>
    </w:p>
  </w:footnote>
  <w:footnote w:id="4">
    <w:p w:rsidR="004E231B" w:rsidRDefault="003C0043">
      <w:pPr>
        <w:pStyle w:val="Testonotaapidipagina"/>
      </w:pPr>
      <w:r>
        <w:rPr>
          <w:rStyle w:val="Rimandonotaapidipagina"/>
        </w:rPr>
        <w:footnoteRef/>
      </w:r>
      <w:r>
        <w:t xml:space="preserve"> </w:t>
      </w:r>
      <w:r>
        <w:tab/>
        <w:t>Nous revenons plus loin sur ce point, p. 350 et suiv.</w:t>
      </w:r>
    </w:p>
  </w:footnote>
  <w:footnote w:id="5">
    <w:p w:rsidR="004E231B" w:rsidRDefault="003C0043">
      <w:pPr>
        <w:pStyle w:val="Testonotaapidipagina"/>
      </w:pPr>
      <w:r>
        <w:rPr>
          <w:rStyle w:val="Rimandonotaapidipagina"/>
        </w:rPr>
        <w:footnoteRef/>
      </w:r>
      <w:r>
        <w:t xml:space="preserve"> </w:t>
      </w:r>
      <w:r>
        <w:tab/>
        <w:t xml:space="preserve">Voir HERRMANN, </w:t>
      </w:r>
      <w:r>
        <w:rPr>
          <w:i/>
          <w:iCs/>
        </w:rPr>
        <w:t>Le</w:t>
      </w:r>
      <w:r>
        <w:rPr>
          <w:i/>
          <w:iCs/>
        </w:rPr>
        <w:t xml:space="preserve">hrbuch des griechischen Antiquitäten, 4te B., 3e </w:t>
      </w:r>
      <w:r>
        <w:t xml:space="preserve">éd., </w:t>
      </w:r>
      <w:r>
        <w:rPr>
          <w:i/>
          <w:iCs/>
        </w:rPr>
        <w:t xml:space="preserve">p. 398. </w:t>
      </w:r>
      <w:r>
        <w:t xml:space="preserve">Parfois, l'artisan était même, en vertu de sa profession, privé du droit de cité </w:t>
      </w:r>
      <w:r>
        <w:rPr>
          <w:i/>
          <w:iCs/>
        </w:rPr>
        <w:t xml:space="preserve">(ibid., p. 392). </w:t>
      </w:r>
      <w:r>
        <w:t>- Reste à savoir si, à défaut d'une organisation légale et officielle, il n'y en avait pas de cl</w:t>
      </w:r>
      <w:r>
        <w:t xml:space="preserve">andestine. Ce qui est certain, c'est qu'il y avait des corporations de commerçants (Voir FRANCOTTE, </w:t>
      </w:r>
      <w:r>
        <w:rPr>
          <w:i/>
          <w:iCs/>
        </w:rPr>
        <w:t>L'industrie dans la Grèce antique,</w:t>
      </w:r>
      <w:r>
        <w:t xml:space="preserve"> t. II, p. 204 et suiv.).</w:t>
      </w:r>
    </w:p>
  </w:footnote>
  <w:footnote w:id="6">
    <w:p w:rsidR="004E231B" w:rsidRDefault="003C0043">
      <w:pPr>
        <w:pStyle w:val="Testonotaapidipagina"/>
      </w:pPr>
      <w:r>
        <w:rPr>
          <w:rStyle w:val="Rimandonotaapidipagina"/>
        </w:rPr>
        <w:footnoteRef/>
      </w:r>
      <w:r>
        <w:t xml:space="preserve"> </w:t>
      </w:r>
      <w:r>
        <w:tab/>
        <w:t xml:space="preserve">PLUTARQUE, </w:t>
      </w:r>
      <w:r>
        <w:rPr>
          <w:i/>
          <w:iCs/>
        </w:rPr>
        <w:t xml:space="preserve">Numa, XVII ; PLINE, Hist. nat., XXXIV. </w:t>
      </w:r>
      <w:r>
        <w:t>Ce n'est sans doute qu'une légende, mais el</w:t>
      </w:r>
      <w:r>
        <w:t>le prouve que les Romains voyaient dans leurs corporations une de leurs plus anciennes institutions.</w:t>
      </w:r>
    </w:p>
  </w:footnote>
  <w:footnote w:id="7">
    <w:p w:rsidR="004E231B" w:rsidRDefault="003C0043">
      <w:pPr>
        <w:pStyle w:val="Testonotaapidipagina"/>
      </w:pPr>
      <w:r>
        <w:rPr>
          <w:rStyle w:val="Rimandonotaapidipagina"/>
        </w:rPr>
        <w:footnoteRef/>
      </w:r>
      <w:r>
        <w:t xml:space="preserve"> </w:t>
      </w:r>
      <w:r>
        <w:tab/>
      </w:r>
      <w:r>
        <w:rPr>
          <w:i/>
          <w:iCs/>
        </w:rPr>
        <w:t xml:space="preserve">Étude historique sur les corporations professionnelles chez les Romains, </w:t>
      </w:r>
      <w:r>
        <w:t>t. I, pp. 56-57.</w:t>
      </w:r>
    </w:p>
  </w:footnote>
  <w:footnote w:id="8">
    <w:p w:rsidR="004E231B" w:rsidRDefault="003C0043">
      <w:pPr>
        <w:pStyle w:val="Testonotaapidipagina"/>
      </w:pPr>
      <w:r>
        <w:rPr>
          <w:rStyle w:val="Rimandonotaapidipagina"/>
        </w:rPr>
        <w:footnoteRef/>
      </w:r>
      <w:r>
        <w:t xml:space="preserve"> </w:t>
      </w:r>
      <w:r>
        <w:tab/>
        <w:t>Certains historiens croient que, dès le principe, les corpo</w:t>
      </w:r>
      <w:r>
        <w:t>rations furent en rapports avec l'État. Mais il est bien certain, en tout cas, que leur caractère officiel fut autrement développé sous l'Empire.</w:t>
      </w:r>
    </w:p>
  </w:footnote>
  <w:footnote w:id="9">
    <w:p w:rsidR="004E231B" w:rsidRDefault="003C0043">
      <w:pPr>
        <w:pStyle w:val="Testonotaapidipagina"/>
      </w:pPr>
      <w:r>
        <w:rPr>
          <w:rStyle w:val="Rimandonotaapidipagina"/>
        </w:rPr>
        <w:footnoteRef/>
      </w:r>
      <w:r>
        <w:t xml:space="preserve"> </w:t>
      </w:r>
      <w:r>
        <w:tab/>
      </w:r>
      <w:r>
        <w:rPr>
          <w:i/>
          <w:iCs/>
        </w:rPr>
        <w:t>Les classes ouvrières en France jusqu'à la Révolution, 1, 194.</w:t>
      </w:r>
    </w:p>
  </w:footnote>
  <w:footnote w:id="10">
    <w:p w:rsidR="004E231B" w:rsidRDefault="003C0043">
      <w:pPr>
        <w:pStyle w:val="Testonotaapidipagina"/>
      </w:pPr>
      <w:r>
        <w:rPr>
          <w:rStyle w:val="Rimandonotaapidipagina"/>
        </w:rPr>
        <w:footnoteRef/>
      </w:r>
      <w:r>
        <w:t xml:space="preserve"> </w:t>
      </w:r>
      <w:r>
        <w:tab/>
        <w:t>Op. cit., I, 194.</w:t>
      </w:r>
    </w:p>
  </w:footnote>
  <w:footnote w:id="11">
    <w:p w:rsidR="004E231B" w:rsidRDefault="003C0043">
      <w:pPr>
        <w:pStyle w:val="Testonotaapidipagina"/>
      </w:pPr>
      <w:r>
        <w:rPr>
          <w:rStyle w:val="Rimandonotaapidipagina"/>
        </w:rPr>
        <w:footnoteRef/>
      </w:r>
      <w:r>
        <w:t xml:space="preserve"> </w:t>
      </w:r>
      <w:r>
        <w:tab/>
        <w:t>Le plus grand nombre</w:t>
      </w:r>
      <w:r>
        <w:t xml:space="preserve"> des historiens estime que certains collèges tout au moins étaient des sociétés de secours mutuels.</w:t>
      </w:r>
    </w:p>
  </w:footnote>
  <w:footnote w:id="12">
    <w:p w:rsidR="004E231B" w:rsidRDefault="003C0043">
      <w:pPr>
        <w:pStyle w:val="Testonotaapidipagina"/>
      </w:pPr>
      <w:r>
        <w:rPr>
          <w:rStyle w:val="Rimandonotaapidipagina"/>
        </w:rPr>
        <w:footnoteRef/>
      </w:r>
      <w:r>
        <w:t xml:space="preserve"> </w:t>
      </w:r>
      <w:r>
        <w:tab/>
        <w:t>Op. cit., I, p. 330.</w:t>
      </w:r>
    </w:p>
  </w:footnote>
  <w:footnote w:id="13">
    <w:p w:rsidR="004E231B" w:rsidRDefault="003C0043">
      <w:pPr>
        <w:pStyle w:val="Testonotaapidipagina"/>
      </w:pPr>
      <w:r>
        <w:rPr>
          <w:rStyle w:val="Rimandonotaapidipagina"/>
        </w:rPr>
        <w:footnoteRef/>
      </w:r>
      <w:r>
        <w:t xml:space="preserve"> </w:t>
      </w:r>
      <w:r>
        <w:tab/>
        <w:t>Op. cit., I, p. 331.</w:t>
      </w:r>
    </w:p>
  </w:footnote>
  <w:footnote w:id="14">
    <w:p w:rsidR="004E231B" w:rsidRDefault="003C0043">
      <w:pPr>
        <w:pStyle w:val="Testonotaapidipagina"/>
      </w:pPr>
      <w:r>
        <w:rPr>
          <w:rStyle w:val="Rimandonotaapidipagina"/>
        </w:rPr>
        <w:footnoteRef/>
      </w:r>
      <w:r>
        <w:t xml:space="preserve"> </w:t>
      </w:r>
      <w:r>
        <w:tab/>
        <w:t>La religion romaine, II, p. 287-288.</w:t>
      </w:r>
    </w:p>
  </w:footnote>
  <w:footnote w:id="15">
    <w:p w:rsidR="004E231B" w:rsidRDefault="003C0043">
      <w:pPr>
        <w:pStyle w:val="Testonotaapidipagina"/>
      </w:pPr>
      <w:r>
        <w:rPr>
          <w:rStyle w:val="Rimandonotaapidipagina"/>
        </w:rPr>
        <w:footnoteRef/>
      </w:r>
      <w:r>
        <w:t xml:space="preserve"> </w:t>
      </w:r>
      <w:r>
        <w:tab/>
        <w:t>Op. cit., I, pp. 217-218.</w:t>
      </w:r>
    </w:p>
  </w:footnote>
  <w:footnote w:id="16">
    <w:p w:rsidR="004E231B" w:rsidRDefault="003C0043">
      <w:pPr>
        <w:pStyle w:val="Testonotaapidipagina"/>
      </w:pPr>
      <w:r>
        <w:rPr>
          <w:rStyle w:val="Rimandonotaapidipagina"/>
        </w:rPr>
        <w:footnoteRef/>
      </w:r>
      <w:r>
        <w:t xml:space="preserve"> </w:t>
      </w:r>
      <w:r>
        <w:tab/>
        <w:t>Op. cit., I, p. 221. - Voir sur le m</w:t>
      </w:r>
      <w:r>
        <w:t>ême caractère moral de la corporation, pour l'Allemagne, GIERKE, Das Deutsche Genossenschaftswesen, I, 384 ; pour l'Angleterre, ASHLEY, Hist. des doctrines économiques, I, p. 101.</w:t>
      </w:r>
    </w:p>
  </w:footnote>
  <w:footnote w:id="17">
    <w:p w:rsidR="004E231B" w:rsidRDefault="003C0043">
      <w:pPr>
        <w:pStyle w:val="Testonotaapidipagina"/>
      </w:pPr>
      <w:r>
        <w:rPr>
          <w:rStyle w:val="Rimandonotaapidipagina"/>
        </w:rPr>
        <w:footnoteRef/>
      </w:r>
      <w:r>
        <w:t xml:space="preserve"> </w:t>
      </w:r>
      <w:r>
        <w:tab/>
        <w:t>Op. cit., p. 238.</w:t>
      </w:r>
    </w:p>
  </w:footnote>
  <w:footnote w:id="18">
    <w:p w:rsidR="004E231B" w:rsidRDefault="003C0043">
      <w:pPr>
        <w:pStyle w:val="Testonotaapidipagina"/>
      </w:pPr>
      <w:r>
        <w:rPr>
          <w:rStyle w:val="Rimandonotaapidipagina"/>
        </w:rPr>
        <w:footnoteRef/>
      </w:r>
      <w:r>
        <w:t xml:space="preserve"> </w:t>
      </w:r>
      <w:r>
        <w:tab/>
        <w:t>Op. cit., pp. 240-261.</w:t>
      </w:r>
    </w:p>
  </w:footnote>
  <w:footnote w:id="19">
    <w:p w:rsidR="004E231B" w:rsidRDefault="003C0043">
      <w:pPr>
        <w:pStyle w:val="Testonotaapidipagina"/>
      </w:pPr>
      <w:r>
        <w:rPr>
          <w:rStyle w:val="Rimandonotaapidipagina"/>
        </w:rPr>
        <w:footnoteRef/>
      </w:r>
      <w:r>
        <w:t xml:space="preserve"> </w:t>
      </w:r>
      <w:r>
        <w:tab/>
        <w:t xml:space="preserve">Voir notamment </w:t>
      </w:r>
      <w:r>
        <w:rPr>
          <w:i/>
          <w:iCs/>
        </w:rPr>
        <w:t>Année socio</w:t>
      </w:r>
      <w:r>
        <w:rPr>
          <w:i/>
          <w:iCs/>
        </w:rPr>
        <w:t xml:space="preserve">logique, 1, p. 313 </w:t>
      </w:r>
      <w:r>
        <w:t>et suiv.</w:t>
      </w:r>
    </w:p>
  </w:footnote>
  <w:footnote w:id="20">
    <w:p w:rsidR="004E231B" w:rsidRDefault="003C0043">
      <w:pPr>
        <w:pStyle w:val="Testonotaapidipagina"/>
      </w:pPr>
      <w:r>
        <w:rPr>
          <w:rStyle w:val="Rimandonotaapidipagina"/>
        </w:rPr>
        <w:footnoteRef/>
      </w:r>
      <w:r>
        <w:t xml:space="preserve"> </w:t>
      </w:r>
      <w:r>
        <w:tab/>
        <w:t xml:space="preserve">Nous avons développé celte idée dans </w:t>
      </w:r>
      <w:r>
        <w:rPr>
          <w:i/>
          <w:iCs/>
        </w:rPr>
        <w:t>Le suicide, p. 433.</w:t>
      </w:r>
    </w:p>
  </w:footnote>
  <w:footnote w:id="21">
    <w:p w:rsidR="004E231B" w:rsidRDefault="003C0043">
      <w:pPr>
        <w:pStyle w:val="Testonotaapidipagina"/>
      </w:pPr>
      <w:r>
        <w:rPr>
          <w:rStyle w:val="Rimandonotaapidipagina"/>
        </w:rPr>
        <w:footnoteRef/>
      </w:r>
      <w:r>
        <w:t xml:space="preserve"> </w:t>
      </w:r>
      <w:r>
        <w:tab/>
        <w:t xml:space="preserve">Il paraît plus vraisemblable que les centuries ainsi dénommées ne contenaient pas tous les charpentiers, tous les forgerons, mais ceux-là seulement qui fabriquaient </w:t>
      </w:r>
      <w:r>
        <w:t xml:space="preserve">ou réparaient les armes et les machines de guerre. Denys d'Halicarnasse nous dit formellement que les ouvriers ainsi groupés avaient une fonction purement militaire </w:t>
      </w:r>
      <w:r>
        <w:rPr>
          <w:i/>
          <w:iCs/>
        </w:rPr>
        <w:t>eis ton polemon</w:t>
      </w:r>
      <w:r>
        <w:t xml:space="preserve"> ; ce n'était donc pas des collèges proprement dits, mais des divisions de l</w:t>
      </w:r>
      <w:r>
        <w:t>'armée.</w:t>
      </w:r>
    </w:p>
  </w:footnote>
  <w:footnote w:id="22">
    <w:p w:rsidR="004E231B" w:rsidRDefault="003C0043">
      <w:pPr>
        <w:pStyle w:val="Testonotaapidipagina"/>
      </w:pPr>
      <w:r>
        <w:rPr>
          <w:rStyle w:val="Rimandonotaapidipagina"/>
        </w:rPr>
        <w:footnoteRef/>
      </w:r>
      <w:r>
        <w:t xml:space="preserve"> </w:t>
      </w:r>
      <w:r>
        <w:tab/>
        <w:t>Tout ce que nous disons sur la situation des corporations laisse entière la question controversée de savoir si l'État, dès le début, est intervenu dans leur formation. Alors même qu'elles auraient été, dès le principe, sous la dépendance de l'Ét</w:t>
      </w:r>
      <w:r>
        <w:t>at (ce qui ne paraît pas vraisemblable), il reste qu'elles n'affectaient pas la structure politique. C'est ce qui nous importe.</w:t>
      </w:r>
    </w:p>
  </w:footnote>
  <w:footnote w:id="23">
    <w:p w:rsidR="004E231B" w:rsidRDefault="003C0043">
      <w:pPr>
        <w:pStyle w:val="Testonotaapidipagina"/>
      </w:pPr>
      <w:r>
        <w:rPr>
          <w:rStyle w:val="Rimandonotaapidipagina"/>
        </w:rPr>
        <w:footnoteRef/>
      </w:r>
      <w:r>
        <w:t xml:space="preserve"> </w:t>
      </w:r>
      <w:r>
        <w:tab/>
        <w:t>Si l'on descend d'un degré l'évolution, leur situation est encore plus excentrique. A Athènes, elles ne sont pas seulement ex</w:t>
      </w:r>
      <w:r>
        <w:t>tra-sociales, mais presque extra-légales.</w:t>
      </w:r>
    </w:p>
  </w:footnote>
  <w:footnote w:id="24">
    <w:p w:rsidR="004E231B" w:rsidRDefault="003C0043">
      <w:pPr>
        <w:pStyle w:val="Testonotaapidipagina"/>
      </w:pPr>
      <w:r>
        <w:rPr>
          <w:rStyle w:val="Rimandonotaapidipagina"/>
        </w:rPr>
        <w:footnoteRef/>
      </w:r>
      <w:r>
        <w:t xml:space="preserve"> </w:t>
      </w:r>
      <w:r>
        <w:tab/>
        <w:t>WALTZING, op. cit., I, p. 85 et suiv.</w:t>
      </w:r>
    </w:p>
  </w:footnote>
  <w:footnote w:id="25">
    <w:p w:rsidR="004E231B" w:rsidRDefault="003C0043">
      <w:pPr>
        <w:pStyle w:val="Testonotaapidipagina"/>
      </w:pPr>
      <w:r>
        <w:rPr>
          <w:rStyle w:val="Rimandonotaapidipagina"/>
        </w:rPr>
        <w:footnoteRef/>
      </w:r>
      <w:r>
        <w:t xml:space="preserve"> </w:t>
      </w:r>
      <w:r>
        <w:tab/>
        <w:t>Op. cit., I, p. 31.</w:t>
      </w:r>
    </w:p>
  </w:footnote>
  <w:footnote w:id="26">
    <w:p w:rsidR="004E231B" w:rsidRDefault="003C0043">
      <w:pPr>
        <w:pStyle w:val="Testonotaapidipagina"/>
      </w:pPr>
      <w:r>
        <w:rPr>
          <w:rStyle w:val="Rimandonotaapidipagina"/>
        </w:rPr>
        <w:footnoteRef/>
      </w:r>
      <w:r>
        <w:t xml:space="preserve"> </w:t>
      </w:r>
      <w:r>
        <w:tab/>
        <w:t>Op. cit., I, p. 191.</w:t>
      </w:r>
    </w:p>
  </w:footnote>
  <w:footnote w:id="27">
    <w:p w:rsidR="004E231B" w:rsidRDefault="003C0043">
      <w:pPr>
        <w:pStyle w:val="Testonotaapidipagina"/>
      </w:pPr>
      <w:r>
        <w:rPr>
          <w:rStyle w:val="Rimandonotaapidipagina"/>
        </w:rPr>
        <w:footnoteRef/>
      </w:r>
      <w:r>
        <w:t xml:space="preserve"> </w:t>
      </w:r>
      <w:r>
        <w:tab/>
        <w:t>Voir RIETSCHEL, Markt und Stadt in threm rechtlichen Verhältniss, Leipzig, 1897, passim, et tous les travaux de Sohm sur ce</w:t>
      </w:r>
      <w:r>
        <w:t xml:space="preserve"> point.</w:t>
      </w:r>
    </w:p>
  </w:footnote>
  <w:footnote w:id="28">
    <w:p w:rsidR="004E231B" w:rsidRDefault="003C0043">
      <w:pPr>
        <w:pStyle w:val="Testonotaapidipagina"/>
      </w:pPr>
      <w:r>
        <w:rPr>
          <w:rStyle w:val="Rimandonotaapidipagina"/>
        </w:rPr>
        <w:footnoteRef/>
      </w:r>
      <w:r>
        <w:t xml:space="preserve"> </w:t>
      </w:r>
      <w:r>
        <w:tab/>
        <w:t>Op. cit., I, 193.</w:t>
      </w:r>
    </w:p>
  </w:footnote>
  <w:footnote w:id="29">
    <w:p w:rsidR="004E231B" w:rsidRDefault="003C0043">
      <w:pPr>
        <w:pStyle w:val="Testonotaapidipagina"/>
      </w:pPr>
      <w:r>
        <w:rPr>
          <w:rStyle w:val="Rimandonotaapidipagina"/>
        </w:rPr>
        <w:footnoteRef/>
      </w:r>
      <w:r>
        <w:t xml:space="preserve"> </w:t>
      </w:r>
      <w:r>
        <w:tab/>
        <w:t>Ibid., I, p. 183.</w:t>
      </w:r>
    </w:p>
  </w:footnote>
  <w:footnote w:id="30">
    <w:p w:rsidR="004E231B" w:rsidRDefault="003C0043">
      <w:pPr>
        <w:pStyle w:val="Testonotaapidipagina"/>
      </w:pPr>
      <w:r>
        <w:rPr>
          <w:rStyle w:val="Rimandonotaapidipagina"/>
        </w:rPr>
        <w:footnoteRef/>
      </w:r>
      <w:r>
        <w:t xml:space="preserve"> </w:t>
      </w:r>
      <w:r>
        <w:tab/>
        <w:t>Il est vrai que, quand les métiers s'organisent en castes, il leur arrive de prendre très tôt une place apparente dans la constitution sociale ; c'est le cas des sociétés de l'Inde. Mais la caste n'est p</w:t>
      </w:r>
      <w:r>
        <w:t>as la corporation. C'est essentiellement un groupe familial et religieux, non pas un groupe professionnel. Chacune a son degré de religiosité propre. Et, comme la société est organisée religieusement, cette religiosité, qui dépend de causes diverses, assig</w:t>
      </w:r>
      <w:r>
        <w:t xml:space="preserve">ne à chaque caste un rang déterminé dans l'ensemble du système social. Mais son rôle économique n'est pour rien dans cette situation officielle (cf. BOUGLÉ, Remarques sur le régime des castes, </w:t>
      </w:r>
      <w:r>
        <w:rPr>
          <w:i/>
          <w:iCs/>
        </w:rPr>
        <w:t>Année sociologique, IV).</w:t>
      </w:r>
    </w:p>
  </w:footnote>
  <w:footnote w:id="31">
    <w:p w:rsidR="004E231B" w:rsidRDefault="003C0043">
      <w:pPr>
        <w:pStyle w:val="Testonotaapidipagina"/>
      </w:pPr>
      <w:r>
        <w:rPr>
          <w:rStyle w:val="Rimandonotaapidipagina"/>
        </w:rPr>
        <w:footnoteRef/>
      </w:r>
      <w:r>
        <w:t xml:space="preserve"> </w:t>
      </w:r>
      <w:r>
        <w:tab/>
        <w:t>Nous n'avons pas à parler de l'orga</w:t>
      </w:r>
      <w:r>
        <w:t>nisation internationale qui, par suite du caractère international du marché, se développerait nécessairement par-dessus cette organisation nationale; car, seule, celle-ci peut constituer actuellement une institution juridique. La première, dans l'état prés</w:t>
      </w:r>
      <w:r>
        <w:t>ent du droit européen, ne peut résulter que de libres arrangements conclus entre corporations nationales.</w:t>
      </w:r>
    </w:p>
  </w:footnote>
  <w:footnote w:id="32">
    <w:p w:rsidR="004E231B" w:rsidRDefault="003C0043">
      <w:pPr>
        <w:pStyle w:val="Testonotaapidipagina"/>
      </w:pPr>
      <w:r>
        <w:rPr>
          <w:rStyle w:val="Rimandonotaapidipagina"/>
        </w:rPr>
        <w:footnoteRef/>
      </w:r>
      <w:r>
        <w:t xml:space="preserve"> </w:t>
      </w:r>
      <w:r>
        <w:tab/>
        <w:t>Cette spécialisation ne pourrait se faire qu'à l'aide d'assemblées élues, chargées de représenter la corporation. Dans l'état actuel de l'industrie</w:t>
      </w:r>
      <w:r>
        <w:t>, ces assemblées, ainsi que les tribunaux chargés d'appliquer la réglementation professionnelle, devraient évidemment comprendre des représentants des employés et des représentants des employeurs, comme c'est déjà le cas dans les tribunaux de prud'hommes ;</w:t>
      </w:r>
      <w:r>
        <w:t xml:space="preserve"> cela suivant des proportions correspondantes à l'importance respective attribuée par l'opinion à ces deux facteurs de la production. Mais s'il est nécessaire que les uns et les autres se rencontrent dans les conseils directeurs de la corporation, il n'est</w:t>
      </w:r>
      <w:r>
        <w:t xml:space="preserve"> pas moins indispensable qu'à la base de l'organisation corporative ils forment des groupes distincts et indépendants, car leurs intérêts sont trop souvent rivaux et antagonistes. Pour qu'ils puissent prendre conscience librement, il faut qu'ils en prennen</w:t>
      </w:r>
      <w:r>
        <w:t>t conscience séparément. Les deux groupements ainsi constitués pourraient ensuite désigner leurs représentants aux assemblées communes.</w:t>
      </w:r>
    </w:p>
  </w:footnote>
  <w:footnote w:id="33">
    <w:p w:rsidR="004E231B" w:rsidRDefault="003C0043">
      <w:pPr>
        <w:pStyle w:val="Testonotaapidipagina"/>
      </w:pPr>
      <w:r>
        <w:rPr>
          <w:rStyle w:val="Rimandonotaapidipagina"/>
        </w:rPr>
        <w:footnoteRef/>
      </w:r>
      <w:r>
        <w:t xml:space="preserve"> </w:t>
      </w:r>
      <w:r>
        <w:tab/>
        <w:t>Voir plus bas, liv. II, chap. III, § IV.</w:t>
      </w:r>
    </w:p>
  </w:footnote>
  <w:footnote w:id="34">
    <w:p w:rsidR="004E231B" w:rsidRDefault="003C0043">
      <w:pPr>
        <w:pStyle w:val="Testonotaapidipagina"/>
      </w:pPr>
      <w:r>
        <w:rPr>
          <w:rStyle w:val="Rimandonotaapidipagina"/>
        </w:rPr>
        <w:footnoteRef/>
      </w:r>
      <w:r>
        <w:t xml:space="preserve"> </w:t>
      </w:r>
      <w:r>
        <w:tab/>
        <w:t>Nous ne voulons pas dire, d'ailleurs, que les circonscriptions territoria</w:t>
      </w:r>
      <w:r>
        <w:t>les sont destinées à disparaître complètement, mais seulement qu'elles passeront au second plan. Les institutions anciennes ne s'évanouissent jamais devant les institutions nouvelles, au point de ne plus laisser de traces d'elles-mêmes. Elles persistent, n</w:t>
      </w:r>
      <w:r>
        <w:t>on pas seulement par survivance, mais parce qu'il persiste aussi quelque chose des besoins auxquels elles répondaient. Le voisinage matériel constituera toujours un lien entre les hommes ; par conséquent, l'organisation politique et sociale à base territor</w:t>
      </w:r>
      <w:r>
        <w:t>iale subsistera certainement. Seulement, elle n'aura plus son actuelle prépondérance, précisément parce que ce lien perd de sa force. Au reste, nous avons montré plus haut que, même à la base de la corporation, on trouvera toujours des divisions géographiq</w:t>
      </w:r>
      <w:r>
        <w:t>ues. De plus, entre les diverses corporations d'une même localité ou d'une même région, il y aura nécessairement des relations spéciales de solidarité qui réclameront, de tout temps, une organisation appropriée.</w:t>
      </w:r>
    </w:p>
  </w:footnote>
  <w:footnote w:id="35">
    <w:p w:rsidR="004E231B" w:rsidRDefault="003C0043">
      <w:pPr>
        <w:pStyle w:val="Testonotaapidipagina"/>
      </w:pPr>
      <w:r>
        <w:rPr>
          <w:rStyle w:val="Rimandonotaapidipagina"/>
        </w:rPr>
        <w:footnoteRef/>
      </w:r>
      <w:r>
        <w:t xml:space="preserve"> </w:t>
      </w:r>
      <w:r>
        <w:tab/>
      </w:r>
      <w:r>
        <w:rPr>
          <w:i/>
          <w:iCs/>
        </w:rPr>
        <w:t>Le suicide, p. 434 et suiv.</w:t>
      </w:r>
    </w:p>
  </w:footnote>
  <w:footnote w:id="36">
    <w:p w:rsidR="004E231B" w:rsidRDefault="003C0043">
      <w:pPr>
        <w:pStyle w:val="Testonotaapidipagina"/>
      </w:pPr>
      <w:r>
        <w:rPr>
          <w:rStyle w:val="Rimandonotaapidipagina"/>
        </w:rPr>
        <w:footnoteRef/>
      </w:r>
      <w:r>
        <w:t xml:space="preserve"> </w:t>
      </w:r>
      <w:r>
        <w:tab/>
        <w:t xml:space="preserve">Voir plus </w:t>
      </w:r>
      <w:r>
        <w:t>bas, liv. III, chap. III.</w:t>
      </w:r>
    </w:p>
  </w:footnote>
  <w:footnote w:id="37">
    <w:p w:rsidR="004E231B" w:rsidRDefault="003C0043">
      <w:pPr>
        <w:pStyle w:val="Testonotaapidipagina"/>
      </w:pPr>
      <w:r>
        <w:rPr>
          <w:rStyle w:val="Rimandonotaapidipagina"/>
        </w:rPr>
        <w:footnoteRef/>
      </w:r>
      <w:r>
        <w:t xml:space="preserve"> </w:t>
      </w:r>
      <w:r>
        <w:tab/>
        <w:t>Il est vrai que, là où le testament existe, le propriétaire peut déterminer lui-même la transmission de ses biens. Mais le testament n'est que la faculté de déroger à la règle du droit successoral ; c'est cette règle qui est la</w:t>
      </w:r>
      <w:r>
        <w:t xml:space="preserve"> norme d'après laquelle se font ces transmissions. Ces dérogations, d'ailleurs, sont très généralement limitées et sont toujours l'exception.</w:t>
      </w:r>
    </w:p>
  </w:footnote>
  <w:footnote w:id="38">
    <w:p w:rsidR="004E231B" w:rsidRDefault="003C0043">
      <w:pPr>
        <w:pStyle w:val="Testonotaapidipagina"/>
      </w:pPr>
      <w:r>
        <w:rPr>
          <w:rStyle w:val="Rimandonotaapidipagina"/>
        </w:rPr>
        <w:footnoteRef/>
      </w:r>
      <w:r>
        <w:t xml:space="preserve"> </w:t>
      </w:r>
      <w:r>
        <w:tab/>
        <w:t xml:space="preserve">On nous a reproché (BEUDANT, </w:t>
      </w:r>
      <w:r>
        <w:rPr>
          <w:i/>
          <w:iCs/>
        </w:rPr>
        <w:t xml:space="preserve">Le droit individuel et l'État, p. 244) </w:t>
      </w:r>
      <w:r>
        <w:t>d'avoir quelque part qualifié de subtile ce</w:t>
      </w:r>
      <w:r>
        <w:t>tte question de la liberté.</w:t>
      </w:r>
    </w:p>
  </w:footnote>
  <w:footnote w:id="39">
    <w:p w:rsidR="004E231B" w:rsidRDefault="003C0043">
      <w:pPr>
        <w:pStyle w:val="Testonotaapidipagina"/>
      </w:pPr>
      <w:r>
        <w:rPr>
          <w:rStyle w:val="Rimandonotaapidipagina"/>
        </w:rPr>
        <w:footnoteRef/>
      </w:r>
      <w:r>
        <w:t xml:space="preserve"> </w:t>
      </w:r>
      <w:r>
        <w:tab/>
        <w:t xml:space="preserve">Nous y touchons un peu plus loin, liv. II, chap. </w:t>
      </w:r>
      <w:r>
        <w:rPr>
          <w:i/>
          <w:iCs/>
        </w:rPr>
        <w:t>1er.</w:t>
      </w:r>
    </w:p>
  </w:footnote>
  <w:footnote w:id="40">
    <w:p w:rsidR="004E231B" w:rsidRDefault="003C0043">
      <w:pPr>
        <w:pStyle w:val="Testonotaapidipagina"/>
      </w:pPr>
      <w:r>
        <w:rPr>
          <w:rStyle w:val="Rimandonotaapidipagina"/>
        </w:rPr>
        <w:footnoteRef/>
      </w:r>
      <w:r>
        <w:t xml:space="preserve"> </w:t>
      </w:r>
      <w:r>
        <w:tab/>
        <w:t xml:space="preserve">Nous n'avons pas besoin de rappeler que la question de la solidarité sociale a déjà été étudiée dans la seconde partie du livre de M. MARION sur la </w:t>
      </w:r>
      <w:r>
        <w:rPr>
          <w:i/>
          <w:iCs/>
        </w:rPr>
        <w:t xml:space="preserve">Solidarité morale. </w:t>
      </w:r>
      <w:r>
        <w:t>M</w:t>
      </w:r>
      <w:r>
        <w:t>ais M. Marion a pris le problème par un autre côté, il s'est surtout attaché à établir la réalité du phénomène de la solidarité.</w:t>
      </w:r>
    </w:p>
  </w:footnote>
  <w:footnote w:id="41">
    <w:p w:rsidR="004E231B" w:rsidRDefault="003C0043">
      <w:pPr>
        <w:pStyle w:val="Testonotaapidipagina"/>
      </w:pPr>
      <w:r>
        <w:rPr>
          <w:rStyle w:val="Rimandonotaapidipagina"/>
        </w:rPr>
        <w:footnoteRef/>
      </w:r>
      <w:r>
        <w:t xml:space="preserve"> </w:t>
      </w:r>
      <w:r>
        <w:tab/>
      </w:r>
      <w:r>
        <w:rPr>
          <w:i/>
          <w:iCs/>
        </w:rPr>
        <w:t>Ou gar ek duo iatrôn gignetai koinônia, all’ex iatrou kai geôrgou kai olôs eterôn ouk isôn</w:t>
      </w:r>
      <w:r>
        <w:t xml:space="preserve"> </w:t>
      </w:r>
      <w:r>
        <w:rPr>
          <w:i/>
          <w:iCs/>
        </w:rPr>
        <w:t>(Éthique à, Nicomaque, E, 1133 a,</w:t>
      </w:r>
      <w:r>
        <w:rPr>
          <w:i/>
          <w:iCs/>
        </w:rPr>
        <w:t xml:space="preserve"> 16).</w:t>
      </w:r>
    </w:p>
  </w:footnote>
  <w:footnote w:id="42">
    <w:p w:rsidR="004E231B" w:rsidRDefault="003C0043">
      <w:pPr>
        <w:pStyle w:val="Testonotaapidipagina"/>
      </w:pPr>
      <w:r>
        <w:rPr>
          <w:rStyle w:val="Rimandonotaapidipagina"/>
        </w:rPr>
        <w:footnoteRef/>
      </w:r>
      <w:r>
        <w:t xml:space="preserve"> </w:t>
      </w:r>
      <w:r>
        <w:tab/>
      </w:r>
      <w:r>
        <w:rPr>
          <w:i/>
          <w:iCs/>
        </w:rPr>
        <w:t xml:space="preserve">Journal des Économistes, </w:t>
      </w:r>
      <w:r>
        <w:t xml:space="preserve">novembre </w:t>
      </w:r>
      <w:r>
        <w:rPr>
          <w:i/>
          <w:iCs/>
        </w:rPr>
        <w:t>1884, p. 211.</w:t>
      </w:r>
    </w:p>
  </w:footnote>
  <w:footnote w:id="43">
    <w:p w:rsidR="004E231B" w:rsidRDefault="003C0043">
      <w:pPr>
        <w:pStyle w:val="Testonotaapidipagina"/>
      </w:pPr>
      <w:r>
        <w:rPr>
          <w:rStyle w:val="Rimandonotaapidipagina"/>
        </w:rPr>
        <w:footnoteRef/>
      </w:r>
      <w:r>
        <w:t xml:space="preserve"> </w:t>
      </w:r>
      <w:r>
        <w:tab/>
        <w:t xml:space="preserve">DE CANDOLLE, </w:t>
      </w:r>
      <w:r>
        <w:rPr>
          <w:i/>
          <w:iCs/>
        </w:rPr>
        <w:t>Histoire des Sciences et des Savants, 2e éd., p. 263.</w:t>
      </w:r>
    </w:p>
  </w:footnote>
  <w:footnote w:id="44">
    <w:p w:rsidR="004E231B" w:rsidRDefault="003C0043">
      <w:pPr>
        <w:pStyle w:val="Testonotaapidipagina"/>
      </w:pPr>
      <w:r>
        <w:rPr>
          <w:rStyle w:val="Rimandonotaapidipagina"/>
        </w:rPr>
        <w:footnoteRef/>
      </w:r>
      <w:r>
        <w:t xml:space="preserve"> </w:t>
      </w:r>
      <w:r>
        <w:tab/>
      </w:r>
      <w:r>
        <w:rPr>
          <w:i/>
          <w:iCs/>
        </w:rPr>
        <w:t>Loc. cit.</w:t>
      </w:r>
    </w:p>
  </w:footnote>
  <w:footnote w:id="45">
    <w:p w:rsidR="004E231B" w:rsidRDefault="003C0043">
      <w:pPr>
        <w:pStyle w:val="Testonotaapidipagina"/>
      </w:pPr>
      <w:r>
        <w:rPr>
          <w:rStyle w:val="Rimandonotaapidipagina"/>
        </w:rPr>
        <w:footnoteRef/>
      </w:r>
      <w:r>
        <w:t xml:space="preserve"> </w:t>
      </w:r>
      <w:r>
        <w:tab/>
        <w:t>On a parfois interprété ce passage comme s'il impliquait une condamnation absolue de toute espèce de culture géné</w:t>
      </w:r>
      <w:r>
        <w:t>rale. En réalité, comme il ressort du contexte, nous ne parlons ici que de la culture humaniste qui est bien une culture générale, mais non la seule qui soit possible.</w:t>
      </w:r>
    </w:p>
  </w:footnote>
  <w:footnote w:id="46">
    <w:p w:rsidR="004E231B" w:rsidRDefault="003C0043">
      <w:pPr>
        <w:pStyle w:val="Testonotaapidipagina"/>
      </w:pPr>
      <w:r>
        <w:rPr>
          <w:rStyle w:val="Rimandonotaapidipagina"/>
        </w:rPr>
        <w:footnoteRef/>
      </w:r>
      <w:r>
        <w:t xml:space="preserve"> </w:t>
      </w:r>
      <w:r>
        <w:tab/>
      </w:r>
      <w:r>
        <w:rPr>
          <w:i/>
          <w:iCs/>
        </w:rPr>
        <w:t>Le principe de la morale, p. 189</w:t>
      </w:r>
    </w:p>
  </w:footnote>
  <w:footnote w:id="47">
    <w:p w:rsidR="004E231B" w:rsidRDefault="003C0043">
      <w:pPr>
        <w:pStyle w:val="Testonotaapidipagina"/>
      </w:pPr>
      <w:r>
        <w:rPr>
          <w:rStyle w:val="Rimandonotaapidipagina"/>
        </w:rPr>
        <w:footnoteRef/>
      </w:r>
      <w:r>
        <w:t xml:space="preserve"> </w:t>
      </w:r>
      <w:r>
        <w:tab/>
      </w:r>
      <w:r>
        <w:rPr>
          <w:i/>
          <w:iCs/>
        </w:rPr>
        <w:t xml:space="preserve">Traité d'économie politique, </w:t>
      </w:r>
      <w:r>
        <w:t>liv. I, chap. VIII.</w:t>
      </w:r>
    </w:p>
  </w:footnote>
  <w:footnote w:id="48">
    <w:p w:rsidR="004E231B" w:rsidRDefault="003C0043">
      <w:pPr>
        <w:pStyle w:val="Testonotaapidipagina"/>
      </w:pPr>
      <w:r>
        <w:rPr>
          <w:rStyle w:val="Rimandonotaapidipagina"/>
        </w:rPr>
        <w:footnoteRef/>
      </w:r>
      <w:r>
        <w:t xml:space="preserve"> </w:t>
      </w:r>
      <w:r>
        <w:tab/>
      </w:r>
      <w:r>
        <w:rPr>
          <w:i/>
          <w:iCs/>
        </w:rPr>
        <w:t xml:space="preserve">Raison ou folie, </w:t>
      </w:r>
      <w:r>
        <w:t>chapitre sur l'influence de la division du travail.</w:t>
      </w:r>
    </w:p>
  </w:footnote>
  <w:footnote w:id="49">
    <w:p w:rsidR="004E231B" w:rsidRDefault="003C0043">
      <w:pPr>
        <w:pStyle w:val="Testonotaapidipagina"/>
      </w:pPr>
      <w:r>
        <w:rPr>
          <w:rStyle w:val="Rimandonotaapidipagina"/>
        </w:rPr>
        <w:footnoteRef/>
      </w:r>
      <w:r>
        <w:t xml:space="preserve"> </w:t>
      </w:r>
      <w:r>
        <w:tab/>
      </w:r>
      <w:r>
        <w:rPr>
          <w:i/>
          <w:iCs/>
        </w:rPr>
        <w:t>La démocratie en Amérique.</w:t>
      </w:r>
    </w:p>
  </w:footnote>
  <w:footnote w:id="50">
    <w:p w:rsidR="004E231B" w:rsidRDefault="003C0043">
      <w:pPr>
        <w:pStyle w:val="Testonotaapidipagina"/>
      </w:pPr>
      <w:r>
        <w:rPr>
          <w:rStyle w:val="Rimandonotaapidipagina"/>
        </w:rPr>
        <w:footnoteRef/>
      </w:r>
      <w:r>
        <w:t xml:space="preserve"> </w:t>
      </w:r>
      <w:r>
        <w:tab/>
        <w:t>Dans la première édition de ce livre, nous avons longuement développé les raisons qui prouvent, selon nous, la stérilité de cette méthode. Nous croyons</w:t>
      </w:r>
      <w:r>
        <w:t xml:space="preserve"> aujourd'hui pouvoir être plus bref. Il y a des discussions qu'il ne faut pas prolonger indéfiniment.</w:t>
      </w:r>
    </w:p>
  </w:footnote>
  <w:footnote w:id="51">
    <w:p w:rsidR="004E231B" w:rsidRDefault="003C0043">
      <w:pPr>
        <w:pStyle w:val="Testonotaapidipagina"/>
      </w:pPr>
      <w:r>
        <w:rPr>
          <w:rStyle w:val="Rimandonotaapidipagina"/>
        </w:rPr>
        <w:footnoteRef/>
      </w:r>
      <w:r>
        <w:t xml:space="preserve"> </w:t>
      </w:r>
      <w:r>
        <w:tab/>
        <w:t xml:space="preserve">La Division du travail étudiée au point de vue historique, in </w:t>
      </w:r>
      <w:r>
        <w:rPr>
          <w:i/>
          <w:iCs/>
        </w:rPr>
        <w:t>Revue d'économie politique, 1889, p. 567.</w:t>
      </w:r>
    </w:p>
  </w:footnote>
  <w:footnote w:id="52">
    <w:p w:rsidR="004E231B" w:rsidRDefault="003C0043">
      <w:pPr>
        <w:pStyle w:val="Testonotaapidipagina"/>
      </w:pPr>
      <w:r>
        <w:rPr>
          <w:rStyle w:val="Rimandonotaapidipagina"/>
        </w:rPr>
        <w:footnoteRef/>
      </w:r>
      <w:r>
        <w:t xml:space="preserve"> </w:t>
      </w:r>
      <w:r>
        <w:tab/>
        <w:t xml:space="preserve">Depuis </w:t>
      </w:r>
      <w:r>
        <w:rPr>
          <w:i/>
          <w:iCs/>
        </w:rPr>
        <w:t xml:space="preserve">1893, </w:t>
      </w:r>
      <w:r>
        <w:t xml:space="preserve">deux ouvrages ont paru ou sont </w:t>
      </w:r>
      <w:r>
        <w:t xml:space="preserve">parvenus à notre connaissance qui intéressent la question traitée dans notre livre. C'est d'abord la </w:t>
      </w:r>
      <w:r>
        <w:rPr>
          <w:i/>
          <w:iCs/>
        </w:rPr>
        <w:t xml:space="preserve">Sociale Differenzierung </w:t>
      </w:r>
      <w:r>
        <w:t xml:space="preserve">de M. SIMMEL (Leipzig, </w:t>
      </w:r>
      <w:r>
        <w:rPr>
          <w:i/>
          <w:iCs/>
        </w:rPr>
        <w:t xml:space="preserve">vii-147 p.), où </w:t>
      </w:r>
      <w:r>
        <w:t xml:space="preserve">il n'est pas question de la division du travail spécialement, mais du </w:t>
      </w:r>
      <w:r>
        <w:rPr>
          <w:i/>
          <w:iCs/>
        </w:rPr>
        <w:t xml:space="preserve">processus </w:t>
      </w:r>
      <w:r>
        <w:t>d'individuat</w:t>
      </w:r>
      <w:r>
        <w:t xml:space="preserve">ion, d'une manière générale. Il y a ensuite le livre de </w:t>
      </w:r>
      <w:r>
        <w:rPr>
          <w:i/>
          <w:iCs/>
        </w:rPr>
        <w:t xml:space="preserve">M. </w:t>
      </w:r>
      <w:r>
        <w:t xml:space="preserve">BÜCHER, </w:t>
      </w:r>
      <w:r>
        <w:rPr>
          <w:i/>
          <w:iCs/>
        </w:rPr>
        <w:t xml:space="preserve">Die Entstehung der Wolkswirtschaft, </w:t>
      </w:r>
      <w:r>
        <w:t xml:space="preserve">récemment traduit en français sous le titre </w:t>
      </w:r>
      <w:r>
        <w:rPr>
          <w:i/>
          <w:iCs/>
        </w:rPr>
        <w:t xml:space="preserve">d'Études d'histoire et d'économie politique </w:t>
      </w:r>
      <w:r>
        <w:t xml:space="preserve">(Paris, Alcan, </w:t>
      </w:r>
      <w:r>
        <w:rPr>
          <w:i/>
          <w:iCs/>
        </w:rPr>
        <w:t xml:space="preserve">1901), </w:t>
      </w:r>
      <w:r>
        <w:t xml:space="preserve">et dont plusieurs chapitres sont consacrés </w:t>
      </w:r>
      <w:r>
        <w:t>à la division du travail économique.</w:t>
      </w:r>
    </w:p>
  </w:footnote>
  <w:footnote w:id="53">
    <w:p w:rsidR="004E231B" w:rsidRDefault="003C0043">
      <w:pPr>
        <w:pStyle w:val="Testonotaapidipagina"/>
      </w:pPr>
      <w:r>
        <w:rPr>
          <w:rStyle w:val="Rimandonotaapidipagina"/>
        </w:rPr>
        <w:footnoteRef/>
      </w:r>
      <w:r>
        <w:t xml:space="preserve"> </w:t>
      </w:r>
      <w:r>
        <w:tab/>
        <w:t xml:space="preserve">Voir Alexander von </w:t>
      </w:r>
      <w:r>
        <w:rPr>
          <w:i/>
          <w:iCs/>
        </w:rPr>
        <w:t xml:space="preserve">OETTINGEN, </w:t>
      </w:r>
      <w:r>
        <w:t>Moralstatistik, Erlangen, 1882, §§ 37 et suiv. - TARDE, Criminalité comparée, chap. II (Paris, F. Alcan). - Pour les suicides, voir plus bas, liv. II, chap. I, § II.</w:t>
      </w:r>
    </w:p>
  </w:footnote>
  <w:footnote w:id="54">
    <w:p w:rsidR="004E231B" w:rsidRDefault="003C0043">
      <w:pPr>
        <w:pStyle w:val="Testonotaapidipagina"/>
      </w:pPr>
      <w:r>
        <w:rPr>
          <w:rStyle w:val="Rimandonotaapidipagina"/>
        </w:rPr>
        <w:footnoteRef/>
      </w:r>
      <w:r>
        <w:t xml:space="preserve"> </w:t>
      </w:r>
      <w:r>
        <w:tab/>
        <w:t>« Le caractère es</w:t>
      </w:r>
      <w:r>
        <w:t xml:space="preserve">sentiel du bien comparé au vrai est donc d'être obligatoire. Le vrai, pris en lui-même, n'a pas ce caractère » (JANET, </w:t>
      </w:r>
      <w:r>
        <w:rPr>
          <w:i/>
          <w:iCs/>
        </w:rPr>
        <w:t xml:space="preserve">Morale, </w:t>
      </w:r>
      <w:r>
        <w:t>p. 139).</w:t>
      </w:r>
    </w:p>
  </w:footnote>
  <w:footnote w:id="55">
    <w:p w:rsidR="004E231B" w:rsidRDefault="003C0043">
      <w:pPr>
        <w:pStyle w:val="Testonotaapidipagina"/>
      </w:pPr>
      <w:r>
        <w:rPr>
          <w:rStyle w:val="Rimandonotaapidipagina"/>
        </w:rPr>
        <w:footnoteRef/>
      </w:r>
      <w:r>
        <w:t xml:space="preserve"> </w:t>
      </w:r>
      <w:r>
        <w:tab/>
        <w:t>Car elle est en antagonisme avec une règle morale.</w:t>
      </w:r>
    </w:p>
  </w:footnote>
  <w:footnote w:id="56">
    <w:p w:rsidR="004E231B" w:rsidRDefault="003C0043">
      <w:pPr>
        <w:pStyle w:val="Testonotaapidipagina"/>
      </w:pPr>
      <w:r>
        <w:rPr>
          <w:rStyle w:val="Rimandonotaapidipagina"/>
        </w:rPr>
        <w:footnoteRef/>
      </w:r>
      <w:r>
        <w:t xml:space="preserve"> </w:t>
      </w:r>
      <w:r>
        <w:tab/>
        <w:t>Voir liv. II, chap. 1er et V.</w:t>
      </w:r>
    </w:p>
  </w:footnote>
  <w:footnote w:id="57">
    <w:p w:rsidR="004E231B" w:rsidRDefault="003C0043">
      <w:pPr>
        <w:pStyle w:val="Testonotaapidipagina"/>
      </w:pPr>
      <w:r>
        <w:rPr>
          <w:rStyle w:val="Rimandonotaapidipagina"/>
        </w:rPr>
        <w:footnoteRef/>
      </w:r>
      <w:r>
        <w:t xml:space="preserve"> </w:t>
      </w:r>
      <w:r>
        <w:tab/>
      </w:r>
      <w:r>
        <w:rPr>
          <w:i/>
          <w:iCs/>
        </w:rPr>
        <w:t xml:space="preserve">Éthique à Nic., VIII, I, 1155 </w:t>
      </w:r>
      <w:r>
        <w:rPr>
          <w:i/>
          <w:iCs/>
        </w:rPr>
        <w:t>a, 32.</w:t>
      </w:r>
    </w:p>
  </w:footnote>
  <w:footnote w:id="58">
    <w:p w:rsidR="004E231B" w:rsidRDefault="003C0043">
      <w:pPr>
        <w:pStyle w:val="Testonotaapidipagina"/>
      </w:pPr>
      <w:r>
        <w:rPr>
          <w:rStyle w:val="Rimandonotaapidipagina"/>
        </w:rPr>
        <w:footnoteRef/>
      </w:r>
      <w:r>
        <w:t xml:space="preserve"> </w:t>
      </w:r>
      <w:r>
        <w:tab/>
      </w:r>
      <w:r>
        <w:rPr>
          <w:i/>
          <w:iCs/>
        </w:rPr>
        <w:t xml:space="preserve">Émotions et volonté, </w:t>
      </w:r>
      <w:r>
        <w:t xml:space="preserve">tr. fr., </w:t>
      </w:r>
      <w:r>
        <w:rPr>
          <w:i/>
          <w:iCs/>
        </w:rPr>
        <w:t>Paris, F. Alcan, p. 135.</w:t>
      </w:r>
    </w:p>
  </w:footnote>
  <w:footnote w:id="59">
    <w:p w:rsidR="004E231B" w:rsidRDefault="003C0043">
      <w:pPr>
        <w:pStyle w:val="Testonotaapidipagina"/>
      </w:pPr>
      <w:r>
        <w:rPr>
          <w:rStyle w:val="Rimandonotaapidipagina"/>
        </w:rPr>
        <w:footnoteRef/>
      </w:r>
      <w:r>
        <w:t xml:space="preserve"> </w:t>
      </w:r>
      <w:r>
        <w:tab/>
        <w:t xml:space="preserve">TOPINARD, </w:t>
      </w:r>
      <w:r>
        <w:rPr>
          <w:i/>
          <w:iCs/>
        </w:rPr>
        <w:t>Anthropologie, p. 146.</w:t>
      </w:r>
    </w:p>
  </w:footnote>
  <w:footnote w:id="60">
    <w:p w:rsidR="004E231B" w:rsidRDefault="003C0043">
      <w:pPr>
        <w:pStyle w:val="Testonotaapidipagina"/>
      </w:pPr>
      <w:r>
        <w:rPr>
          <w:rStyle w:val="Rimandonotaapidipagina"/>
        </w:rPr>
        <w:footnoteRef/>
      </w:r>
      <w:r>
        <w:t xml:space="preserve"> </w:t>
      </w:r>
      <w:r>
        <w:tab/>
      </w:r>
      <w:r>
        <w:rPr>
          <w:i/>
          <w:iCs/>
        </w:rPr>
        <w:t xml:space="preserve">Voir </w:t>
      </w:r>
      <w:r>
        <w:t xml:space="preserve">SPENCER, </w:t>
      </w:r>
      <w:r>
        <w:rPr>
          <w:i/>
          <w:iCs/>
        </w:rPr>
        <w:t xml:space="preserve">Essais scientifiques, </w:t>
      </w:r>
      <w:r>
        <w:t xml:space="preserve">tr. fr., Paris, F. Alcan, p. 300. - </w:t>
      </w:r>
      <w:r>
        <w:rPr>
          <w:i/>
          <w:iCs/>
        </w:rPr>
        <w:t xml:space="preserve">WAITZ, </w:t>
      </w:r>
      <w:r>
        <w:t xml:space="preserve">dans son </w:t>
      </w:r>
      <w:r>
        <w:rPr>
          <w:i/>
          <w:iCs/>
        </w:rPr>
        <w:t xml:space="preserve">Anthropologie der Naturvœlker, 1. 76, </w:t>
      </w:r>
      <w:r>
        <w:t>rapporte beaucoup de faits</w:t>
      </w:r>
      <w:r>
        <w:t xml:space="preserve"> du même genre.</w:t>
      </w:r>
    </w:p>
  </w:footnote>
  <w:footnote w:id="61">
    <w:p w:rsidR="004E231B" w:rsidRDefault="003C0043">
      <w:pPr>
        <w:pStyle w:val="Testonotaapidipagina"/>
      </w:pPr>
      <w:r>
        <w:rPr>
          <w:rStyle w:val="Rimandonotaapidipagina"/>
        </w:rPr>
        <w:footnoteRef/>
      </w:r>
      <w:r>
        <w:t xml:space="preserve"> </w:t>
      </w:r>
      <w:r>
        <w:tab/>
        <w:t>L'homme et les sociétés, II, 154.</w:t>
      </w:r>
    </w:p>
  </w:footnote>
  <w:footnote w:id="62">
    <w:p w:rsidR="004E231B" w:rsidRDefault="003C0043">
      <w:pPr>
        <w:pStyle w:val="Testonotaapidipagina"/>
      </w:pPr>
      <w:r>
        <w:rPr>
          <w:rStyle w:val="Rimandonotaapidipagina"/>
        </w:rPr>
        <w:footnoteRef/>
      </w:r>
      <w:r>
        <w:t xml:space="preserve"> </w:t>
      </w:r>
      <w:r>
        <w:tab/>
        <w:t>Das Gehirngewicht dez Menschen, eine Studie. Bonn, 1880.</w:t>
      </w:r>
    </w:p>
  </w:footnote>
  <w:footnote w:id="63">
    <w:p w:rsidR="004E231B" w:rsidRDefault="003C0043">
      <w:pPr>
        <w:pStyle w:val="Testonotaapidipagina"/>
      </w:pPr>
      <w:r>
        <w:rPr>
          <w:rStyle w:val="Rimandonotaapidipagina"/>
        </w:rPr>
        <w:footnoteRef/>
      </w:r>
      <w:r>
        <w:t xml:space="preserve"> </w:t>
      </w:r>
      <w:r>
        <w:tab/>
        <w:t>WAITZ, Anthropologie, III, 101-102.</w:t>
      </w:r>
    </w:p>
  </w:footnote>
  <w:footnote w:id="64">
    <w:p w:rsidR="004E231B" w:rsidRDefault="003C0043">
      <w:pPr>
        <w:pStyle w:val="Testonotaapidipagina"/>
      </w:pPr>
      <w:r>
        <w:rPr>
          <w:rStyle w:val="Rimandonotaapidipagina"/>
        </w:rPr>
        <w:footnoteRef/>
      </w:r>
      <w:r>
        <w:t xml:space="preserve"> </w:t>
      </w:r>
      <w:r>
        <w:tab/>
        <w:t>WAITZ, Op. cit., VI, 121.</w:t>
      </w:r>
    </w:p>
  </w:footnote>
  <w:footnote w:id="65">
    <w:p w:rsidR="004E231B" w:rsidRDefault="003C0043">
      <w:pPr>
        <w:pStyle w:val="Testonotaapidipagina"/>
      </w:pPr>
      <w:r>
        <w:rPr>
          <w:rStyle w:val="Rimandonotaapidipagina"/>
        </w:rPr>
        <w:footnoteRef/>
      </w:r>
      <w:r>
        <w:t xml:space="preserve"> </w:t>
      </w:r>
      <w:r>
        <w:tab/>
        <w:t>SPENCER, Sociologie, tr. fr., Paris, F. Alcan, III, 391.</w:t>
      </w:r>
    </w:p>
  </w:footnote>
  <w:footnote w:id="66">
    <w:p w:rsidR="004E231B" w:rsidRDefault="003C0043">
      <w:pPr>
        <w:pStyle w:val="Testonotaapidipagina"/>
      </w:pPr>
      <w:r>
        <w:rPr>
          <w:rStyle w:val="Rimandonotaapidipagina"/>
        </w:rPr>
        <w:footnoteRef/>
      </w:r>
      <w:r>
        <w:t xml:space="preserve"> </w:t>
      </w:r>
      <w:r>
        <w:tab/>
        <w:t>La famille m</w:t>
      </w:r>
      <w:r>
        <w:t xml:space="preserve">aternelle a certainement existé chez les Germains. - </w:t>
      </w:r>
      <w:r>
        <w:rPr>
          <w:i/>
          <w:iCs/>
        </w:rPr>
        <w:t xml:space="preserve">Voir </w:t>
      </w:r>
      <w:r>
        <w:t xml:space="preserve">DARGUN, </w:t>
      </w:r>
      <w:r>
        <w:rPr>
          <w:i/>
          <w:iCs/>
        </w:rPr>
        <w:t xml:space="preserve">Mutterrecht und Raubehe im Germanischen Rechte, </w:t>
      </w:r>
      <w:r>
        <w:t>Breslau, 1883.</w:t>
      </w:r>
    </w:p>
  </w:footnote>
  <w:footnote w:id="67">
    <w:p w:rsidR="004E231B" w:rsidRDefault="003C0043">
      <w:pPr>
        <w:pStyle w:val="Testonotaapidipagina"/>
      </w:pPr>
      <w:r>
        <w:rPr>
          <w:rStyle w:val="Rimandonotaapidipagina"/>
        </w:rPr>
        <w:footnoteRef/>
      </w:r>
      <w:r>
        <w:t xml:space="preserve"> </w:t>
      </w:r>
      <w:r>
        <w:tab/>
        <w:t xml:space="preserve">Voir notamment SMITH, </w:t>
      </w:r>
      <w:r>
        <w:rPr>
          <w:i/>
          <w:iCs/>
        </w:rPr>
        <w:t xml:space="preserve">Marriage and Kinship in Eearly Arabia, </w:t>
      </w:r>
      <w:r>
        <w:t>Cambridge, 1885, p. 67.</w:t>
      </w:r>
    </w:p>
  </w:footnote>
  <w:footnote w:id="68">
    <w:p w:rsidR="004E231B" w:rsidRDefault="003C0043">
      <w:pPr>
        <w:pStyle w:val="Testonotaapidipagina"/>
      </w:pPr>
      <w:r>
        <w:rPr>
          <w:rStyle w:val="Rimandonotaapidipagina"/>
        </w:rPr>
        <w:footnoteRef/>
      </w:r>
      <w:r>
        <w:t xml:space="preserve"> </w:t>
      </w:r>
      <w:r>
        <w:tab/>
      </w:r>
      <w:r>
        <w:rPr>
          <w:i/>
          <w:iCs/>
        </w:rPr>
        <w:t xml:space="preserve">Op. </w:t>
      </w:r>
      <w:r>
        <w:t>cit., 154.</w:t>
      </w:r>
    </w:p>
  </w:footnote>
  <w:footnote w:id="69">
    <w:p w:rsidR="004E231B" w:rsidRDefault="003C0043">
      <w:pPr>
        <w:pStyle w:val="Testonotaapidipagina"/>
      </w:pPr>
      <w:r>
        <w:rPr>
          <w:rStyle w:val="Rimandonotaapidipagina"/>
        </w:rPr>
        <w:footnoteRef/>
      </w:r>
      <w:r>
        <w:t xml:space="preserve"> </w:t>
      </w:r>
      <w:r>
        <w:tab/>
      </w:r>
      <w:r>
        <w:rPr>
          <w:i/>
          <w:iCs/>
        </w:rPr>
        <w:t>Cours de philosoph</w:t>
      </w:r>
      <w:r>
        <w:rPr>
          <w:i/>
          <w:iCs/>
        </w:rPr>
        <w:t xml:space="preserve">ie positive, IV, 425. - On </w:t>
      </w:r>
      <w:r>
        <w:t xml:space="preserve">trouve des idées analogues dans SCHAEFFLE, </w:t>
      </w:r>
      <w:r>
        <w:rPr>
          <w:i/>
          <w:iCs/>
        </w:rPr>
        <w:t xml:space="preserve">Bau und Leben des socialen Kœrpers, II, passim, </w:t>
      </w:r>
      <w:r>
        <w:t xml:space="preserve">et CLÉMENT, </w:t>
      </w:r>
      <w:r>
        <w:rPr>
          <w:i/>
          <w:iCs/>
        </w:rPr>
        <w:t>Science sociale, 1, 235 et suiv.</w:t>
      </w:r>
    </w:p>
  </w:footnote>
  <w:footnote w:id="70">
    <w:p w:rsidR="004E231B" w:rsidRDefault="003C0043">
      <w:pPr>
        <w:pStyle w:val="Testonotaapidipagina"/>
      </w:pPr>
      <w:r>
        <w:rPr>
          <w:rStyle w:val="Rimandonotaapidipagina"/>
        </w:rPr>
        <w:footnoteRef/>
      </w:r>
      <w:r>
        <w:t xml:space="preserve"> </w:t>
      </w:r>
      <w:r>
        <w:tab/>
        <w:t>Voir plus loin, livre III, chap. 1</w:t>
      </w:r>
      <w:r>
        <w:rPr>
          <w:vertAlign w:val="superscript"/>
        </w:rPr>
        <w:t>er</w:t>
      </w:r>
      <w:r>
        <w:t>.</w:t>
      </w:r>
    </w:p>
  </w:footnote>
  <w:footnote w:id="71">
    <w:p w:rsidR="004E231B" w:rsidRDefault="003C0043">
      <w:pPr>
        <w:pStyle w:val="Testonotaapidipagina"/>
      </w:pPr>
      <w:r>
        <w:rPr>
          <w:rStyle w:val="Rimandonotaapidipagina"/>
        </w:rPr>
        <w:footnoteRef/>
      </w:r>
      <w:r>
        <w:t xml:space="preserve"> </w:t>
      </w:r>
      <w:r>
        <w:tab/>
        <w:t xml:space="preserve">BAIN, </w:t>
      </w:r>
      <w:r>
        <w:rPr>
          <w:i/>
          <w:iCs/>
        </w:rPr>
        <w:t xml:space="preserve">Émotions et volonté, p. 117 </w:t>
      </w:r>
      <w:r>
        <w:t>et suiv., Paris</w:t>
      </w:r>
      <w:r>
        <w:t>, F. Alcan.</w:t>
      </w:r>
    </w:p>
  </w:footnote>
  <w:footnote w:id="72">
    <w:p w:rsidR="004E231B" w:rsidRDefault="003C0043">
      <w:pPr>
        <w:pStyle w:val="Testonotaapidipagina"/>
      </w:pPr>
      <w:r>
        <w:rPr>
          <w:rStyle w:val="Rimandonotaapidipagina"/>
        </w:rPr>
        <w:footnoteRef/>
      </w:r>
      <w:r>
        <w:t xml:space="preserve"> </w:t>
      </w:r>
      <w:r>
        <w:tab/>
        <w:t xml:space="preserve">SPENCER, </w:t>
      </w:r>
      <w:r>
        <w:rPr>
          <w:i/>
          <w:iCs/>
        </w:rPr>
        <w:t xml:space="preserve">Principes de psychologie, VIIIe </w:t>
      </w:r>
      <w:r>
        <w:t xml:space="preserve">Partie, chap. V, </w:t>
      </w:r>
      <w:r>
        <w:rPr>
          <w:i/>
          <w:iCs/>
        </w:rPr>
        <w:t xml:space="preserve">Paris, </w:t>
      </w:r>
      <w:r>
        <w:t>F. Alcan.</w:t>
      </w:r>
    </w:p>
  </w:footnote>
  <w:footnote w:id="73">
    <w:p w:rsidR="004E231B" w:rsidRDefault="003C0043">
      <w:pPr>
        <w:pStyle w:val="Testonotaapidipagina"/>
      </w:pPr>
      <w:r>
        <w:rPr>
          <w:rStyle w:val="Rimandonotaapidipagina"/>
        </w:rPr>
        <w:footnoteRef/>
      </w:r>
      <w:r>
        <w:t xml:space="preserve"> </w:t>
      </w:r>
      <w:r>
        <w:tab/>
        <w:t>C'est pourtant cette méthode qu'a suivie M. GAROFALO. Sans doute, il semble y renoncer quand il reconnaît l'impossibilité de dresser une liste de faits universelle</w:t>
      </w:r>
      <w:r>
        <w:t xml:space="preserve">ment punis </w:t>
      </w:r>
      <w:r>
        <w:rPr>
          <w:i/>
          <w:iCs/>
        </w:rPr>
        <w:t xml:space="preserve">(Criminologie, p. 5), </w:t>
      </w:r>
      <w:r>
        <w:t>ce qui, d'ailleurs, est excessif. Mais il y revient finalement puisque, en somme, le crime naturel est pour lui celui qui froisse les sentiments qui sont partout à la base du droit pénal, c'est-à-dire la partie invariable d</w:t>
      </w:r>
      <w:r>
        <w:t>u sens moral et celle-là seulement. Mais pourquoi le crime qui froisse quelque sentiment particulier à certains types sociaux serait-il moins crime crue les autres ? M. Garofalo est ainsi amené à refuser le caractère de crime à des actes qui ont été univer</w:t>
      </w:r>
      <w:r>
        <w:t>sellement reconnus comme criminels dans certaines espèces sociales et, par suite, à rétrécir artificiellement les cadres de la criminalité. Il en résulte que sa notion du crime est singulièrement incomplète. Elle est aussi bien flottante, car l'auteur ne f</w:t>
      </w:r>
      <w:r>
        <w:t>ait pas entrer dans ses comparaisons tous les types sociaux, mais il en exclut un grand nombre qu'il traite d'anormaux. On peut dire d'un fait social qu'il est anormal par rapport au type de l'espèce, mais une espèce ne saurait être anormale. Les deux mots</w:t>
      </w:r>
      <w:r>
        <w:t xml:space="preserve"> jurent d'être accouplés. Si intéressant que soit l'effort de M. Garofalo pour arriver à une notion scientifique du délit, il n'est pas fait avec une méthode suffisamment exacte et précise. C'est ce que montre bien cette expression de </w:t>
      </w:r>
      <w:r>
        <w:rPr>
          <w:i/>
          <w:iCs/>
        </w:rPr>
        <w:t xml:space="preserve">délit naturel </w:t>
      </w:r>
      <w:r>
        <w:t>dont il</w:t>
      </w:r>
      <w:r>
        <w:t xml:space="preserve"> se sert. Est-ce que tous les délits ne sont pas naturels ? Il est probable qu'il y a là un retour de la doctrine de Spencer, pour qui la vie sociale n'est vraiment naturelle que dans les sociétés industrielles. Malheureusement rien n'est plus faux.</w:t>
      </w:r>
    </w:p>
  </w:footnote>
  <w:footnote w:id="74">
    <w:p w:rsidR="004E231B" w:rsidRDefault="003C0043">
      <w:pPr>
        <w:pStyle w:val="Testonotaapidipagina"/>
      </w:pPr>
      <w:r>
        <w:rPr>
          <w:rStyle w:val="Rimandonotaapidipagina"/>
        </w:rPr>
        <w:footnoteRef/>
      </w:r>
      <w:r>
        <w:t xml:space="preserve"> </w:t>
      </w:r>
      <w:r>
        <w:tab/>
        <w:t>Nou</w:t>
      </w:r>
      <w:r>
        <w:t>s ne voyons pas quelle raison scientifique M. Garofalo a de dire que les sentiments moraux actuellement acquis à la partie civilisée de l'humanité constituent une morale « non susceptible de perte, mais d'un développement toujours croissant» (p. 9). Qu'est</w:t>
      </w:r>
      <w:r>
        <w:t>-ce qui permet de marquer ainsi une limite aux changements qui se feront dans un sens ou dans l'autre ?</w:t>
      </w:r>
    </w:p>
  </w:footnote>
  <w:footnote w:id="75">
    <w:p w:rsidR="004E231B" w:rsidRDefault="003C0043">
      <w:pPr>
        <w:pStyle w:val="Testonotaapidipagina"/>
      </w:pPr>
      <w:r>
        <w:rPr>
          <w:rStyle w:val="Rimandonotaapidipagina"/>
        </w:rPr>
        <w:footnoteRef/>
      </w:r>
      <w:r>
        <w:t xml:space="preserve"> </w:t>
      </w:r>
      <w:r>
        <w:tab/>
        <w:t xml:space="preserve">Cf. BINDING, </w:t>
      </w:r>
      <w:r>
        <w:rPr>
          <w:i/>
          <w:iCs/>
        </w:rPr>
        <w:t xml:space="preserve">Die Normen und ihre Uebertretung, </w:t>
      </w:r>
      <w:r>
        <w:t>Leipzig, 1872, I, 6 et suiv.</w:t>
      </w:r>
    </w:p>
  </w:footnote>
  <w:footnote w:id="76">
    <w:p w:rsidR="004E231B" w:rsidRDefault="003C0043">
      <w:pPr>
        <w:pStyle w:val="Testonotaapidipagina"/>
      </w:pPr>
      <w:r>
        <w:rPr>
          <w:rStyle w:val="Rimandonotaapidipagina"/>
        </w:rPr>
        <w:footnoteRef/>
      </w:r>
      <w:r>
        <w:t xml:space="preserve"> </w:t>
      </w:r>
      <w:r>
        <w:tab/>
        <w:t xml:space="preserve">Les seules exceptions véritables à cette particularité du droit pénal </w:t>
      </w:r>
      <w:r>
        <w:t>se produisent quand c'est un acte de l'autorité publique qui crée le délit. Dans ce cas, le devoir est généralement défini indépendamment de la sanction ; on se rendra compte plus loin de la cause de cette exception.</w:t>
      </w:r>
    </w:p>
  </w:footnote>
  <w:footnote w:id="77">
    <w:p w:rsidR="004E231B" w:rsidRDefault="003C0043">
      <w:pPr>
        <w:pStyle w:val="Testonotaapidipagina"/>
      </w:pPr>
      <w:r>
        <w:rPr>
          <w:rStyle w:val="Rimandonotaapidipagina"/>
        </w:rPr>
        <w:footnoteRef/>
      </w:r>
      <w:r>
        <w:t xml:space="preserve"> </w:t>
      </w:r>
      <w:r>
        <w:tab/>
        <w:t xml:space="preserve">TACITE, </w:t>
      </w:r>
      <w:r>
        <w:rPr>
          <w:i/>
          <w:iCs/>
        </w:rPr>
        <w:t xml:space="preserve">Germania, </w:t>
      </w:r>
      <w:r>
        <w:t>chap. XII.</w:t>
      </w:r>
    </w:p>
  </w:footnote>
  <w:footnote w:id="78">
    <w:p w:rsidR="004E231B" w:rsidRDefault="003C0043">
      <w:pPr>
        <w:pStyle w:val="Testonotaapidipagina"/>
      </w:pPr>
      <w:r>
        <w:rPr>
          <w:rStyle w:val="Rimandonotaapidipagina"/>
        </w:rPr>
        <w:footnoteRef/>
      </w:r>
      <w:r>
        <w:t xml:space="preserve"> </w:t>
      </w:r>
      <w:r>
        <w:tab/>
        <w:t xml:space="preserve">Cf. </w:t>
      </w:r>
      <w:r>
        <w:t xml:space="preserve">WALTER, </w:t>
      </w:r>
      <w:r>
        <w:rPr>
          <w:i/>
          <w:iCs/>
        </w:rPr>
        <w:t xml:space="preserve">Histoire de la procédure civile et du droit criminel chez les Romains, </w:t>
      </w:r>
      <w:r>
        <w:t xml:space="preserve">tr. fr., § 829 ; REIN, </w:t>
      </w:r>
      <w:r>
        <w:rPr>
          <w:i/>
          <w:iCs/>
        </w:rPr>
        <w:t>Criminalrecht der Roemer, p. 63.</w:t>
      </w:r>
    </w:p>
  </w:footnote>
  <w:footnote w:id="79">
    <w:p w:rsidR="004E231B" w:rsidRDefault="003C0043">
      <w:pPr>
        <w:pStyle w:val="Testonotaapidipagina"/>
      </w:pPr>
      <w:r>
        <w:rPr>
          <w:rStyle w:val="Rimandonotaapidipagina"/>
        </w:rPr>
        <w:footnoteRef/>
      </w:r>
      <w:r>
        <w:t xml:space="preserve"> </w:t>
      </w:r>
      <w:r>
        <w:tab/>
        <w:t xml:space="preserve">Cf. GILBERT, </w:t>
      </w:r>
      <w:r>
        <w:rPr>
          <w:i/>
          <w:iCs/>
        </w:rPr>
        <w:t xml:space="preserve">Handbuch der Griechischen Staatsalterthümer, </w:t>
      </w:r>
      <w:r>
        <w:t>Leipzig, 1881, I, 138.</w:t>
      </w:r>
    </w:p>
  </w:footnote>
  <w:footnote w:id="80">
    <w:p w:rsidR="004E231B" w:rsidRDefault="003C0043">
      <w:pPr>
        <w:pStyle w:val="Testonotaapidipagina"/>
      </w:pPr>
      <w:r>
        <w:rPr>
          <w:rStyle w:val="Rimandonotaapidipagina"/>
        </w:rPr>
        <w:footnoteRef/>
      </w:r>
      <w:r>
        <w:t xml:space="preserve"> </w:t>
      </w:r>
      <w:r>
        <w:tab/>
        <w:t>Esquisse historique du droit crimi</w:t>
      </w:r>
      <w:r>
        <w:t xml:space="preserve">nel de l'ancienne Rome, in </w:t>
      </w:r>
      <w:r>
        <w:rPr>
          <w:i/>
          <w:iCs/>
        </w:rPr>
        <w:t xml:space="preserve">Nouvelle Revue historique du droit français et étranger, 1882, pp. 24 </w:t>
      </w:r>
      <w:r>
        <w:t xml:space="preserve">et </w:t>
      </w:r>
      <w:r>
        <w:rPr>
          <w:i/>
          <w:iCs/>
        </w:rPr>
        <w:t>27.</w:t>
      </w:r>
    </w:p>
  </w:footnote>
  <w:footnote w:id="81">
    <w:p w:rsidR="004E231B" w:rsidRDefault="003C0043">
      <w:pPr>
        <w:pStyle w:val="Testonotaapidipagina"/>
      </w:pPr>
      <w:r>
        <w:rPr>
          <w:rStyle w:val="Rimandonotaapidipagina"/>
        </w:rPr>
        <w:footnoteRef/>
      </w:r>
      <w:r>
        <w:t xml:space="preserve"> </w:t>
      </w:r>
      <w:r>
        <w:tab/>
        <w:t>La confusion n'est pas sans danger. Ainsi, on se demande Parfois si la conscience individuelle varie ou non comme la conscience collective; tout dépe</w:t>
      </w:r>
      <w:r>
        <w:t>nd du sens qu'on donne au mot. S'il représente des similitudes sociales, le rapport de variation est inverse, nous le verrons ; s'il désigne toute la vie psychique de la société, le rapport est direct. Il est donc nécessaire de distinguer.</w:t>
      </w:r>
    </w:p>
  </w:footnote>
  <w:footnote w:id="82">
    <w:p w:rsidR="004E231B" w:rsidRDefault="003C0043">
      <w:pPr>
        <w:pStyle w:val="Testonotaapidipagina"/>
      </w:pPr>
      <w:r>
        <w:rPr>
          <w:rStyle w:val="Rimandonotaapidipagina"/>
        </w:rPr>
        <w:footnoteRef/>
      </w:r>
      <w:r>
        <w:t xml:space="preserve"> </w:t>
      </w:r>
      <w:r>
        <w:tab/>
        <w:t>Nous n'entron</w:t>
      </w:r>
      <w:r>
        <w:t>s pas dans la question de savoir si la conscience collective est une conscience comme celle de l'individu. Par ce mot, nous désignons simplement l'ensemble des similitudes sociales, sans préjuger la catégorie par laquelle ce système de phénomènes doit être</w:t>
      </w:r>
      <w:r>
        <w:t xml:space="preserve"> défini.</w:t>
      </w:r>
    </w:p>
  </w:footnote>
  <w:footnote w:id="83">
    <w:p w:rsidR="004E231B" w:rsidRDefault="003C0043">
      <w:pPr>
        <w:pStyle w:val="Testonotaapidipagina"/>
      </w:pPr>
      <w:r>
        <w:rPr>
          <w:rStyle w:val="Rimandonotaapidipagina"/>
        </w:rPr>
        <w:footnoteRef/>
      </w:r>
      <w:r>
        <w:t xml:space="preserve"> </w:t>
      </w:r>
      <w:r>
        <w:tab/>
        <w:t>Il n'y a qu'à voir comment M. Garofalo distingue ce qu'il appelle les vrais crimes des autres (p. 45) ; c'est d'après une appréciation personnelle qui ne repose sur aucun caractère objectif.</w:t>
      </w:r>
    </w:p>
  </w:footnote>
  <w:footnote w:id="84">
    <w:p w:rsidR="004E231B" w:rsidRDefault="003C0043">
      <w:pPr>
        <w:pStyle w:val="Testonotaapidipagina"/>
      </w:pPr>
      <w:r>
        <w:rPr>
          <w:rStyle w:val="Rimandonotaapidipagina"/>
        </w:rPr>
        <w:footnoteRef/>
      </w:r>
      <w:r>
        <w:t xml:space="preserve"> </w:t>
      </w:r>
      <w:r>
        <w:tab/>
        <w:t>D'ailleurs, quand l'amende est toute la peine, com</w:t>
      </w:r>
      <w:r>
        <w:t>me elle n'est qu'une réparation dont le montant est fixe, l'acte est sur les limites du droit pénal et du droit restitutif.</w:t>
      </w:r>
    </w:p>
  </w:footnote>
  <w:footnote w:id="85">
    <w:p w:rsidR="004E231B" w:rsidRDefault="003C0043">
      <w:pPr>
        <w:pStyle w:val="Testonotaapidipagina"/>
      </w:pPr>
      <w:r>
        <w:rPr>
          <w:rStyle w:val="Rimandonotaapidipagina"/>
        </w:rPr>
        <w:footnoteRef/>
      </w:r>
      <w:r>
        <w:t xml:space="preserve"> </w:t>
      </w:r>
      <w:r>
        <w:tab/>
        <w:t xml:space="preserve">Voir Exode, XXI, </w:t>
      </w:r>
      <w:r>
        <w:rPr>
          <w:i/>
          <w:iCs/>
        </w:rPr>
        <w:t xml:space="preserve">28; </w:t>
      </w:r>
      <w:r>
        <w:t>Lév., XX, 16.</w:t>
      </w:r>
    </w:p>
  </w:footnote>
  <w:footnote w:id="86">
    <w:p w:rsidR="004E231B" w:rsidRDefault="003C0043">
      <w:pPr>
        <w:pStyle w:val="Testonotaapidipagina"/>
      </w:pPr>
      <w:r>
        <w:rPr>
          <w:rStyle w:val="Rimandonotaapidipagina"/>
        </w:rPr>
        <w:footnoteRef/>
      </w:r>
      <w:r>
        <w:t xml:space="preserve"> </w:t>
      </w:r>
      <w:r>
        <w:tab/>
        <w:t xml:space="preserve">Par exemple, le couteau qui a servi à perpétrer le meurtre. - </w:t>
      </w:r>
      <w:r>
        <w:rPr>
          <w:i/>
          <w:iCs/>
        </w:rPr>
        <w:t>Voir POST, Bausteine für eine</w:t>
      </w:r>
      <w:r>
        <w:rPr>
          <w:i/>
          <w:iCs/>
        </w:rPr>
        <w:t xml:space="preserve"> allgemeine Rechtswissenschaft, 1, pp. 230-231.</w:t>
      </w:r>
    </w:p>
  </w:footnote>
  <w:footnote w:id="87">
    <w:p w:rsidR="004E231B" w:rsidRDefault="003C0043">
      <w:pPr>
        <w:pStyle w:val="Testonotaapidipagina"/>
      </w:pPr>
      <w:r>
        <w:rPr>
          <w:rStyle w:val="Rimandonotaapidipagina"/>
        </w:rPr>
        <w:footnoteRef/>
      </w:r>
      <w:r>
        <w:t xml:space="preserve"> </w:t>
      </w:r>
      <w:r>
        <w:tab/>
        <w:t xml:space="preserve">Voir Exode, XX, 4 et 5; Deutéronome, XII, </w:t>
      </w:r>
      <w:r>
        <w:rPr>
          <w:i/>
          <w:iCs/>
        </w:rPr>
        <w:t xml:space="preserve">12-18; </w:t>
      </w:r>
      <w:r>
        <w:t xml:space="preserve">THONISSEN, </w:t>
      </w:r>
      <w:r>
        <w:rPr>
          <w:i/>
          <w:iCs/>
        </w:rPr>
        <w:t xml:space="preserve">Études sur l'histoire du droit criminel, 1, </w:t>
      </w:r>
      <w:r>
        <w:t xml:space="preserve">70 et </w:t>
      </w:r>
      <w:r>
        <w:rPr>
          <w:i/>
          <w:iCs/>
        </w:rPr>
        <w:t xml:space="preserve">178 </w:t>
      </w:r>
      <w:r>
        <w:t>et suiv.</w:t>
      </w:r>
    </w:p>
  </w:footnote>
  <w:footnote w:id="88">
    <w:p w:rsidR="004E231B" w:rsidRDefault="003C0043">
      <w:pPr>
        <w:pStyle w:val="Testonotaapidipagina"/>
      </w:pPr>
      <w:r>
        <w:rPr>
          <w:rStyle w:val="Rimandonotaapidipagina"/>
        </w:rPr>
        <w:footnoteRef/>
      </w:r>
      <w:r>
        <w:t xml:space="preserve"> </w:t>
      </w:r>
      <w:r>
        <w:tab/>
        <w:t xml:space="preserve">WALTER, op. cit., </w:t>
      </w:r>
      <w:r>
        <w:rPr>
          <w:i/>
          <w:iCs/>
        </w:rPr>
        <w:t>§ 793.</w:t>
      </w:r>
    </w:p>
  </w:footnote>
  <w:footnote w:id="89">
    <w:p w:rsidR="004E231B" w:rsidRDefault="003C0043">
      <w:pPr>
        <w:pStyle w:val="Testonotaapidipagina"/>
      </w:pPr>
      <w:r>
        <w:rPr>
          <w:rStyle w:val="Rimandonotaapidipagina"/>
        </w:rPr>
        <w:footnoteRef/>
      </w:r>
      <w:r>
        <w:t xml:space="preserve"> </w:t>
      </w:r>
      <w:r>
        <w:tab/>
        <w:t>C'est d'ailleurs ce que reconnaissent ceux-là mêmes</w:t>
      </w:r>
      <w:r>
        <w:t xml:space="preserve"> qui trouvent inintelligible l'idée d'expiation; car leur conclusion, c'est crue, pour être mise en harmonie avec leur doctrine, la conception traditionnelle de la peine devrait être totalement transformée et réformée de fond en comble. C'est donc qu'elle </w:t>
      </w:r>
      <w:r>
        <w:t xml:space="preserve">repose et a toujours reposé sur le principe qu'ils combattent (Voir FOUILLÉE, </w:t>
      </w:r>
      <w:r>
        <w:rPr>
          <w:i/>
          <w:iCs/>
        </w:rPr>
        <w:t xml:space="preserve">Science sociale, p. 307 </w:t>
      </w:r>
      <w:r>
        <w:t>et suiv.).</w:t>
      </w:r>
    </w:p>
  </w:footnote>
  <w:footnote w:id="90">
    <w:p w:rsidR="004E231B" w:rsidRDefault="003C0043">
      <w:pPr>
        <w:pStyle w:val="Testonotaapidipagina"/>
      </w:pPr>
      <w:r>
        <w:rPr>
          <w:rStyle w:val="Rimandonotaapidipagina"/>
        </w:rPr>
        <w:footnoteRef/>
      </w:r>
      <w:r>
        <w:t xml:space="preserve"> </w:t>
      </w:r>
      <w:r>
        <w:tab/>
        <w:t>REIN, Op. cit., p. 111.</w:t>
      </w:r>
    </w:p>
  </w:footnote>
  <w:footnote w:id="91">
    <w:p w:rsidR="004E231B" w:rsidRDefault="003C0043">
      <w:pPr>
        <w:pStyle w:val="Testonotaapidipagina"/>
      </w:pPr>
      <w:r>
        <w:rPr>
          <w:rStyle w:val="Rimandonotaapidipagina"/>
        </w:rPr>
        <w:footnoteRef/>
      </w:r>
      <w:r>
        <w:t xml:space="preserve"> </w:t>
      </w:r>
      <w:r>
        <w:tab/>
        <w:t>Chez les Hébreux, le vol, la violation de dépôt, l'abus de confiance, les coups étaient traités comme délits priv</w:t>
      </w:r>
      <w:r>
        <w:t>és.</w:t>
      </w:r>
    </w:p>
  </w:footnote>
  <w:footnote w:id="92">
    <w:p w:rsidR="004E231B" w:rsidRDefault="003C0043">
      <w:pPr>
        <w:pStyle w:val="Testonotaapidipagina"/>
      </w:pPr>
      <w:r>
        <w:rPr>
          <w:rStyle w:val="Rimandonotaapidipagina"/>
        </w:rPr>
        <w:footnoteRef/>
      </w:r>
      <w:r>
        <w:t xml:space="preserve"> </w:t>
      </w:r>
      <w:r>
        <w:tab/>
        <w:t>Voir notamment Morgan, Ancient Society, London, 1870,p. 76.</w:t>
      </w:r>
    </w:p>
  </w:footnote>
  <w:footnote w:id="93">
    <w:p w:rsidR="004E231B" w:rsidRDefault="003C0043">
      <w:pPr>
        <w:pStyle w:val="Testonotaapidipagina"/>
      </w:pPr>
      <w:r>
        <w:rPr>
          <w:rStyle w:val="Rimandonotaapidipagina"/>
        </w:rPr>
        <w:footnoteRef/>
      </w:r>
      <w:r>
        <w:t xml:space="preserve"> </w:t>
      </w:r>
      <w:r>
        <w:tab/>
        <w:t xml:space="preserve">En Judée, les juges n'étaient pas des prêtres, mais tout juge était le représentant de Dieu, l'homme de Dieu (Deutér., 1, 17 ; Exode, XXII, 28). Dans l'Inde, c'était le roi qui jugeait, </w:t>
      </w:r>
      <w:r>
        <w:t>mais cette fonction était regardée comme essentiellement religieuse (MANOU, VIII, V, 303-311).</w:t>
      </w:r>
    </w:p>
  </w:footnote>
  <w:footnote w:id="94">
    <w:p w:rsidR="004E231B" w:rsidRDefault="003C0043">
      <w:pPr>
        <w:pStyle w:val="Testonotaapidipagina"/>
      </w:pPr>
      <w:r>
        <w:rPr>
          <w:rStyle w:val="Rimandonotaapidipagina"/>
        </w:rPr>
        <w:footnoteRef/>
      </w:r>
      <w:r>
        <w:t xml:space="preserve"> </w:t>
      </w:r>
      <w:r>
        <w:tab/>
        <w:t>THONISSEN, Études sur l'histoire du droit criminel, I, p. 107.</w:t>
      </w:r>
    </w:p>
  </w:footnote>
  <w:footnote w:id="95">
    <w:p w:rsidR="004E231B" w:rsidRDefault="003C0043">
      <w:pPr>
        <w:pStyle w:val="Testonotaapidipagina"/>
      </w:pPr>
      <w:r>
        <w:rPr>
          <w:rStyle w:val="Rimandonotaapidipagina"/>
        </w:rPr>
        <w:footnoteRef/>
      </w:r>
      <w:r>
        <w:t xml:space="preserve"> </w:t>
      </w:r>
      <w:r>
        <w:tab/>
        <w:t>ZOEPFL, Deutsche Rechtsgeschichte, p. 909.</w:t>
      </w:r>
    </w:p>
  </w:footnote>
  <w:footnote w:id="96">
    <w:p w:rsidR="004E231B" w:rsidRDefault="003C0043">
      <w:pPr>
        <w:pStyle w:val="Testonotaapidipagina"/>
      </w:pPr>
      <w:r>
        <w:rPr>
          <w:rStyle w:val="Rimandonotaapidipagina"/>
        </w:rPr>
        <w:footnoteRef/>
      </w:r>
      <w:r>
        <w:t xml:space="preserve"> </w:t>
      </w:r>
      <w:r>
        <w:tab/>
        <w:t>« C'est le fils de Saturne, dit Hésiode, qui a</w:t>
      </w:r>
      <w:r>
        <w:t xml:space="preserve"> donné aux hommes la justice » (Travaux et jours, V, 279 et 280, éd. Didot). - « Quand les mortels se livrent... aux actions vicieuses, Jupiter à la longue vue leur inflige un prompt châtiment » (ibid., 266, Cf. Iliade, XVI, 384 et suiv.).</w:t>
      </w:r>
    </w:p>
  </w:footnote>
  <w:footnote w:id="97">
    <w:p w:rsidR="004E231B" w:rsidRDefault="003C0043">
      <w:pPr>
        <w:pStyle w:val="Testonotaapidipagina"/>
      </w:pPr>
      <w:r>
        <w:rPr>
          <w:rStyle w:val="Rimandonotaapidipagina"/>
        </w:rPr>
        <w:footnoteRef/>
      </w:r>
      <w:r>
        <w:t xml:space="preserve"> </w:t>
      </w:r>
      <w:r>
        <w:tab/>
        <w:t>WALTER, Op. c</w:t>
      </w:r>
      <w:r>
        <w:t>it., § 788.</w:t>
      </w:r>
    </w:p>
  </w:footnote>
  <w:footnote w:id="98">
    <w:p w:rsidR="004E231B" w:rsidRDefault="003C0043">
      <w:pPr>
        <w:pStyle w:val="Testonotaapidipagina"/>
      </w:pPr>
      <w:r>
        <w:rPr>
          <w:rStyle w:val="Rimandonotaapidipagina"/>
        </w:rPr>
        <w:footnoteRef/>
      </w:r>
      <w:r>
        <w:t xml:space="preserve"> </w:t>
      </w:r>
      <w:r>
        <w:tab/>
        <w:t>REIN, Op. cit., pp. 27-36.</w:t>
      </w:r>
    </w:p>
  </w:footnote>
  <w:footnote w:id="99">
    <w:p w:rsidR="004E231B" w:rsidRDefault="003C0043">
      <w:pPr>
        <w:pStyle w:val="Testonotaapidipagina"/>
      </w:pPr>
      <w:r>
        <w:rPr>
          <w:rStyle w:val="Rimandonotaapidipagina"/>
        </w:rPr>
        <w:footnoteRef/>
      </w:r>
      <w:r>
        <w:t xml:space="preserve"> </w:t>
      </w:r>
      <w:r>
        <w:tab/>
        <w:t>Voir THONISSEN, passim.</w:t>
      </w:r>
    </w:p>
  </w:footnote>
  <w:footnote w:id="100">
    <w:p w:rsidR="004E231B" w:rsidRDefault="003C0043">
      <w:pPr>
        <w:pStyle w:val="Testonotaapidipagina"/>
      </w:pPr>
      <w:r>
        <w:rPr>
          <w:rStyle w:val="Rimandonotaapidipagina"/>
        </w:rPr>
        <w:footnoteRef/>
      </w:r>
      <w:r>
        <w:t xml:space="preserve"> </w:t>
      </w:r>
      <w:r>
        <w:tab/>
        <w:t>MUNCK, Palestine, p. 216.</w:t>
      </w:r>
    </w:p>
  </w:footnote>
  <w:footnote w:id="101">
    <w:p w:rsidR="004E231B" w:rsidRDefault="003C0043">
      <w:pPr>
        <w:pStyle w:val="Testonotaapidipagina"/>
      </w:pPr>
      <w:r>
        <w:rPr>
          <w:rStyle w:val="Rimandonotaapidipagina"/>
        </w:rPr>
        <w:footnoteRef/>
      </w:r>
      <w:r>
        <w:t xml:space="preserve"> </w:t>
      </w:r>
      <w:r>
        <w:tab/>
        <w:t>Germania, XII.</w:t>
      </w:r>
    </w:p>
  </w:footnote>
  <w:footnote w:id="102">
    <w:p w:rsidR="004E231B" w:rsidRDefault="003C0043">
      <w:pPr>
        <w:pStyle w:val="Testonotaapidipagina"/>
      </w:pPr>
      <w:r>
        <w:rPr>
          <w:rStyle w:val="Rimandonotaapidipagina"/>
        </w:rPr>
        <w:footnoteRef/>
      </w:r>
      <w:r>
        <w:t xml:space="preserve"> </w:t>
      </w:r>
      <w:r>
        <w:tab/>
        <w:t>PLATH, Gesetz und Recht im alten China, 1865, 69 et 70.</w:t>
      </w:r>
    </w:p>
  </w:footnote>
  <w:footnote w:id="103">
    <w:p w:rsidR="004E231B" w:rsidRDefault="003C0043">
      <w:pPr>
        <w:pStyle w:val="Testonotaapidipagina"/>
      </w:pPr>
      <w:r>
        <w:rPr>
          <w:rStyle w:val="Rimandonotaapidipagina"/>
        </w:rPr>
        <w:footnoteRef/>
      </w:r>
      <w:r>
        <w:t xml:space="preserve"> </w:t>
      </w:r>
      <w:r>
        <w:tab/>
        <w:t>THONISSEN, op. cit., I, 145.</w:t>
      </w:r>
    </w:p>
  </w:footnote>
  <w:footnote w:id="104">
    <w:p w:rsidR="004E231B" w:rsidRDefault="003C0043">
      <w:pPr>
        <w:pStyle w:val="Testonotaapidipagina"/>
      </w:pPr>
      <w:r>
        <w:rPr>
          <w:rStyle w:val="Rimandonotaapidipagina"/>
        </w:rPr>
        <w:footnoteRef/>
      </w:r>
      <w:r>
        <w:t xml:space="preserve"> </w:t>
      </w:r>
      <w:r>
        <w:tab/>
        <w:t>WALTER, op. cit., § 803.</w:t>
      </w:r>
    </w:p>
  </w:footnote>
  <w:footnote w:id="105">
    <w:p w:rsidR="004E231B" w:rsidRDefault="003C0043">
      <w:pPr>
        <w:pStyle w:val="Testonotaapidipagina"/>
      </w:pPr>
      <w:r>
        <w:rPr>
          <w:rStyle w:val="Rimandonotaapidipagina"/>
        </w:rPr>
        <w:footnoteRef/>
      </w:r>
      <w:r>
        <w:t xml:space="preserve"> </w:t>
      </w:r>
      <w:r>
        <w:tab/>
        <w:t xml:space="preserve">Toutefois, ce qui </w:t>
      </w:r>
      <w:r>
        <w:t xml:space="preserve">accentue le caractère pénal du délit privé, c'est qu'il entraînait l'infamie, véritable peine publique (Voir REIN, </w:t>
      </w:r>
      <w:r>
        <w:rPr>
          <w:i/>
          <w:iCs/>
        </w:rPr>
        <w:t xml:space="preserve">op. cit., 916, </w:t>
      </w:r>
      <w:r>
        <w:t xml:space="preserve">et BOUVY, </w:t>
      </w:r>
      <w:r>
        <w:rPr>
          <w:i/>
          <w:iCs/>
        </w:rPr>
        <w:t xml:space="preserve">De l'infamie en droit romain, </w:t>
      </w:r>
      <w:r>
        <w:t>Paris, 1884, 35).</w:t>
      </w:r>
    </w:p>
  </w:footnote>
  <w:footnote w:id="106">
    <w:p w:rsidR="004E231B" w:rsidRDefault="003C0043">
      <w:pPr>
        <w:pStyle w:val="Testonotaapidipagina"/>
      </w:pPr>
      <w:r>
        <w:rPr>
          <w:rStyle w:val="Rimandonotaapidipagina"/>
        </w:rPr>
        <w:footnoteRef/>
      </w:r>
      <w:r>
        <w:t xml:space="preserve"> </w:t>
      </w:r>
      <w:r>
        <w:tab/>
        <w:t xml:space="preserve">En tout cas, il importe de remarquer que la </w:t>
      </w:r>
      <w:r>
        <w:rPr>
          <w:i/>
          <w:iCs/>
        </w:rPr>
        <w:t xml:space="preserve">vendetta </w:t>
      </w:r>
      <w:r>
        <w:t>est chose ém</w:t>
      </w:r>
      <w:r>
        <w:t>inemment collective. Ce n'est pas l'individu qui se venge, mais son clan ; plus tard, c'est au clan ou à la famille qu'est payée la composition.</w:t>
      </w:r>
    </w:p>
  </w:footnote>
  <w:footnote w:id="107">
    <w:p w:rsidR="004E231B" w:rsidRDefault="003C0043">
      <w:pPr>
        <w:pStyle w:val="Testonotaapidipagina"/>
      </w:pPr>
      <w:r>
        <w:rPr>
          <w:rStyle w:val="Rimandonotaapidipagina"/>
        </w:rPr>
        <w:footnoteRef/>
      </w:r>
      <w:r>
        <w:t xml:space="preserve"> </w:t>
      </w:r>
      <w:r>
        <w:tab/>
        <w:t>Deutér., VI, 25.</w:t>
      </w:r>
    </w:p>
  </w:footnote>
  <w:footnote w:id="108">
    <w:p w:rsidR="004E231B" w:rsidRDefault="003C0043">
      <w:pPr>
        <w:pStyle w:val="Testonotaapidipagina"/>
      </w:pPr>
      <w:r>
        <w:rPr>
          <w:rStyle w:val="Rimandonotaapidipagina"/>
        </w:rPr>
        <w:footnoteRef/>
      </w:r>
      <w:r>
        <w:t xml:space="preserve"> </w:t>
      </w:r>
      <w:r>
        <w:tab/>
        <w:t xml:space="preserve">On avait trouvé un homme ramassant du bois le jour du sabbat : « Ceux qui le trouvèrent </w:t>
      </w:r>
      <w:r>
        <w:t xml:space="preserve">l'amenèrent à Moïse et à Aaron et à toute l'assemblée, et ils le mirent en prison, </w:t>
      </w:r>
      <w:r>
        <w:rPr>
          <w:i/>
          <w:iCs/>
        </w:rPr>
        <w:t xml:space="preserve">car on n'avait pas encore déclaré ce qu'on devait lui faire » (Nombres, </w:t>
      </w:r>
      <w:r>
        <w:t xml:space="preserve">XV, </w:t>
      </w:r>
      <w:r>
        <w:rPr>
          <w:i/>
          <w:iCs/>
        </w:rPr>
        <w:t xml:space="preserve">32-36). -Ailleurs, </w:t>
      </w:r>
      <w:r>
        <w:t>il s'agit d'un homme qui avait blasphémé le nom de Dieu. Les assistants l'arrê</w:t>
      </w:r>
      <w:r>
        <w:t xml:space="preserve">tent, mais ne savent pas comme il doit être traité. Moïse lui-même l'ignore et va consulter l'Éternel (Lév., </w:t>
      </w:r>
      <w:r>
        <w:rPr>
          <w:i/>
          <w:iCs/>
        </w:rPr>
        <w:t>XXIV, 12-16).</w:t>
      </w:r>
    </w:p>
  </w:footnote>
  <w:footnote w:id="109">
    <w:p w:rsidR="004E231B" w:rsidRDefault="003C0043">
      <w:pPr>
        <w:pStyle w:val="Testonotaapidipagina"/>
      </w:pPr>
      <w:r>
        <w:rPr>
          <w:rStyle w:val="Rimandonotaapidipagina"/>
        </w:rPr>
        <w:footnoteRef/>
      </w:r>
      <w:r>
        <w:t xml:space="preserve"> </w:t>
      </w:r>
      <w:r>
        <w:tab/>
        <w:t>Ancien droit, p. 353.</w:t>
      </w:r>
    </w:p>
  </w:footnote>
  <w:footnote w:id="110">
    <w:p w:rsidR="004E231B" w:rsidRDefault="003C0043">
      <w:pPr>
        <w:pStyle w:val="Testonotaapidipagina"/>
      </w:pPr>
      <w:r>
        <w:rPr>
          <w:rStyle w:val="Rimandonotaapidipagina"/>
        </w:rPr>
        <w:footnoteRef/>
      </w:r>
      <w:r>
        <w:t xml:space="preserve"> </w:t>
      </w:r>
      <w:r>
        <w:tab/>
        <w:t>Du Boys, Histoire du droit criminel des peuples modernes, VI, 11.</w:t>
      </w:r>
    </w:p>
  </w:footnote>
  <w:footnote w:id="111">
    <w:p w:rsidR="004E231B" w:rsidRDefault="003C0043">
      <w:pPr>
        <w:pStyle w:val="Testonotaapidipagina"/>
      </w:pPr>
      <w:r>
        <w:rPr>
          <w:rStyle w:val="Rimandonotaapidipagina"/>
        </w:rPr>
        <w:footnoteRef/>
      </w:r>
      <w:r>
        <w:t xml:space="preserve"> </w:t>
      </w:r>
      <w:r>
        <w:tab/>
        <w:t>Du Boys, ibid., 14.</w:t>
      </w:r>
    </w:p>
  </w:footnote>
  <w:footnote w:id="112">
    <w:p w:rsidR="004E231B" w:rsidRDefault="003C0043">
      <w:pPr>
        <w:pStyle w:val="Testonotaapidipagina"/>
      </w:pPr>
      <w:r>
        <w:rPr>
          <w:rStyle w:val="Rimandonotaapidipagina"/>
        </w:rPr>
        <w:footnoteRef/>
      </w:r>
      <w:r>
        <w:t xml:space="preserve"> </w:t>
      </w:r>
      <w:r>
        <w:tab/>
        <w:t>Voir MAUDSLEY</w:t>
      </w:r>
      <w:r>
        <w:t xml:space="preserve">, </w:t>
      </w:r>
      <w:r>
        <w:rPr>
          <w:i/>
          <w:iCs/>
        </w:rPr>
        <w:t xml:space="preserve">Physiologie de l'esprit, </w:t>
      </w:r>
      <w:r>
        <w:t>tr. fr., p. 270.</w:t>
      </w:r>
    </w:p>
  </w:footnote>
  <w:footnote w:id="113">
    <w:p w:rsidR="004E231B" w:rsidRDefault="003C0043">
      <w:pPr>
        <w:pStyle w:val="Testonotaapidipagina"/>
      </w:pPr>
      <w:r>
        <w:rPr>
          <w:rStyle w:val="Rimandonotaapidipagina"/>
        </w:rPr>
        <w:footnoteRef/>
      </w:r>
      <w:r>
        <w:t xml:space="preserve"> </w:t>
      </w:r>
      <w:r>
        <w:tab/>
        <w:t xml:space="preserve">Voir ESPINAS, </w:t>
      </w:r>
      <w:r>
        <w:rPr>
          <w:i/>
          <w:iCs/>
        </w:rPr>
        <w:t xml:space="preserve">Sociétés animales, passim, </w:t>
      </w:r>
      <w:r>
        <w:t>Paris, F. Alcan.</w:t>
      </w:r>
    </w:p>
  </w:footnote>
  <w:footnote w:id="114">
    <w:p w:rsidR="004E231B" w:rsidRDefault="003C0043">
      <w:pPr>
        <w:pStyle w:val="Testonotaapidipagina"/>
      </w:pPr>
      <w:r>
        <w:rPr>
          <w:rStyle w:val="Rimandonotaapidipagina"/>
        </w:rPr>
        <w:footnoteRef/>
      </w:r>
      <w:r>
        <w:t xml:space="preserve"> </w:t>
      </w:r>
      <w:r>
        <w:tab/>
        <w:t xml:space="preserve">Voir plus haut, p. </w:t>
      </w:r>
      <w:r>
        <w:rPr>
          <w:i/>
          <w:iCs/>
        </w:rPr>
        <w:t>62, n. 3.</w:t>
      </w:r>
    </w:p>
  </w:footnote>
  <w:footnote w:id="115">
    <w:p w:rsidR="004E231B" w:rsidRDefault="003C0043">
      <w:pPr>
        <w:pStyle w:val="Testonotaapidipagina"/>
      </w:pPr>
      <w:r>
        <w:rPr>
          <w:rStyle w:val="Rimandonotaapidipagina"/>
        </w:rPr>
        <w:footnoteRef/>
      </w:r>
      <w:r>
        <w:t xml:space="preserve"> </w:t>
      </w:r>
      <w:r>
        <w:tab/>
      </w:r>
      <w:r>
        <w:rPr>
          <w:i/>
          <w:iCs/>
        </w:rPr>
        <w:t xml:space="preserve">Voir THONISSEN, Études, </w:t>
      </w:r>
      <w:r>
        <w:t xml:space="preserve">etc., </w:t>
      </w:r>
      <w:r>
        <w:rPr>
          <w:i/>
          <w:iCs/>
        </w:rPr>
        <w:t xml:space="preserve">I, pp. 30 </w:t>
      </w:r>
      <w:r>
        <w:t xml:space="preserve">et </w:t>
      </w:r>
      <w:r>
        <w:rPr>
          <w:i/>
          <w:iCs/>
        </w:rPr>
        <w:t xml:space="preserve">232. </w:t>
      </w:r>
      <w:r>
        <w:t>- Les témoins du crime jouaient parfois un rôle prépondérant dans l'</w:t>
      </w:r>
      <w:r>
        <w:t>exécution.</w:t>
      </w:r>
    </w:p>
  </w:footnote>
  <w:footnote w:id="116">
    <w:p w:rsidR="004E231B" w:rsidRDefault="003C0043">
      <w:pPr>
        <w:pStyle w:val="Testonotaapidipagina"/>
      </w:pPr>
      <w:r>
        <w:rPr>
          <w:rStyle w:val="Rimandonotaapidipagina"/>
        </w:rPr>
        <w:footnoteRef/>
      </w:r>
      <w:r>
        <w:t xml:space="preserve"> </w:t>
      </w:r>
      <w:r>
        <w:tab/>
        <w:t>Pour simplifier l'exposition, nous supposons que l'individu n'appartient qu'à une société. En fait, nous faisons partie de plusieurs groupes et il y a en nous plusieurs consciences collectives ; mais cette complication ne change rien au rappo</w:t>
      </w:r>
      <w:r>
        <w:t>rt que nous sommes en train d'établir.</w:t>
      </w:r>
    </w:p>
  </w:footnote>
  <w:footnote w:id="117">
    <w:p w:rsidR="004E231B" w:rsidRDefault="003C0043">
      <w:pPr>
        <w:pStyle w:val="Testonotaapidipagina"/>
      </w:pPr>
      <w:r>
        <w:rPr>
          <w:rStyle w:val="Rimandonotaapidipagina"/>
        </w:rPr>
        <w:footnoteRef/>
      </w:r>
      <w:r>
        <w:t xml:space="preserve"> </w:t>
      </w:r>
      <w:r>
        <w:tab/>
        <w:t>Cela ne veut pas dire qu'il faille quand même conserver une règle pénale parce que, à un moment donné, elle a correspondu à quelque sentiment collectif. Elle n'a de raison d'être que si ce dernier est encore vivant</w:t>
      </w:r>
      <w:r>
        <w:t xml:space="preserve"> et énergique. S'il a disparu ou s'il est affaibli, rien n'est vain et même rien n'est mauvais comme d'essayer de la maintenir artificiellement et de force. Il peut même se faire qu'il faille combattre une pratique qui a été commune, mais ne l'est plus et </w:t>
      </w:r>
      <w:r>
        <w:t>s'oppose à l'établissement de pratiques nouvelles et nécessaires. Mais nous n'avons pas à entrer dans cette question de casuistique.</w:t>
      </w:r>
    </w:p>
  </w:footnote>
  <w:footnote w:id="118">
    <w:p w:rsidR="004E231B" w:rsidRDefault="003C0043">
      <w:pPr>
        <w:pStyle w:val="Testonotaapidipagina"/>
      </w:pPr>
      <w:r>
        <w:rPr>
          <w:rStyle w:val="Rimandonotaapidipagina"/>
        </w:rPr>
        <w:footnoteRef/>
      </w:r>
      <w:r>
        <w:t xml:space="preserve"> </w:t>
      </w:r>
      <w:r>
        <w:tab/>
        <w:t xml:space="preserve">En disant que la peine, telle qu'elle est, a une raison d'être, nous n'entendons pas qu'elle soit parfaite et ne puisse </w:t>
      </w:r>
      <w:r>
        <w:t>être améliorée. Il est trop évident, au contraire, qu'étant produite par des causes toutes mécaniques en grande partie, elle ne peut être que très imparfaitement ajustée à son rôle. Il ne s'agit que d'une justification en gros.</w:t>
      </w:r>
    </w:p>
  </w:footnote>
  <w:footnote w:id="119">
    <w:p w:rsidR="004E231B" w:rsidRDefault="003C0043">
      <w:pPr>
        <w:pStyle w:val="Testonotaapidipagina"/>
      </w:pPr>
      <w:r>
        <w:rPr>
          <w:rStyle w:val="Rimandonotaapidipagina"/>
        </w:rPr>
        <w:footnoteRef/>
      </w:r>
      <w:r>
        <w:t xml:space="preserve"> </w:t>
      </w:r>
      <w:r>
        <w:tab/>
        <w:t>TARDE, Criminalité compar</w:t>
      </w:r>
      <w:r>
        <w:t>ée, p. 113, Paris, F. Alcan.</w:t>
      </w:r>
    </w:p>
  </w:footnote>
  <w:footnote w:id="120">
    <w:p w:rsidR="004E231B" w:rsidRDefault="003C0043">
      <w:pPr>
        <w:pStyle w:val="Testonotaapidipagina"/>
      </w:pPr>
      <w:r>
        <w:rPr>
          <w:rStyle w:val="Rimandonotaapidipagina"/>
        </w:rPr>
        <w:footnoteRef/>
      </w:r>
      <w:r>
        <w:t xml:space="preserve"> </w:t>
      </w:r>
      <w:r>
        <w:tab/>
        <w:t>Et encore cette autorité morale vient-elle des mœurs, c'est-à-dire de la société.</w:t>
      </w:r>
    </w:p>
  </w:footnote>
  <w:footnote w:id="121">
    <w:p w:rsidR="004E231B" w:rsidRDefault="003C0043">
      <w:pPr>
        <w:pStyle w:val="Testonotaapidipagina"/>
      </w:pPr>
      <w:r>
        <w:rPr>
          <w:rStyle w:val="Rimandonotaapidipagina"/>
        </w:rPr>
        <w:footnoteRef/>
      </w:r>
      <w:r>
        <w:t xml:space="preserve"> </w:t>
      </w:r>
      <w:r>
        <w:tab/>
        <w:t>Nous devons nous en tenir ici à ces indications générales, communes à toutes les formes du droit restitutif. On trouvera plus loin (même li</w:t>
      </w:r>
      <w:r>
        <w:t>vre, chap. VII) des preuves nombreuses de cette vérité pour la partie de ce droit qui correspond à la solidarité que produit la division du travail.</w:t>
      </w:r>
    </w:p>
  </w:footnote>
  <w:footnote w:id="122">
    <w:p w:rsidR="004E231B" w:rsidRDefault="003C0043">
      <w:pPr>
        <w:pStyle w:val="Testonotaapidipagina"/>
      </w:pPr>
      <w:r>
        <w:rPr>
          <w:rStyle w:val="Rimandonotaapidipagina"/>
        </w:rPr>
        <w:footnoteRef/>
      </w:r>
      <w:r>
        <w:t xml:space="preserve"> </w:t>
      </w:r>
      <w:r>
        <w:tab/>
        <w:t xml:space="preserve">On a dit quelquefois que la qualité de père, celle de fils, etc., étaient l'objet de droits réels (Voir </w:t>
      </w:r>
      <w:r>
        <w:t xml:space="preserve">ORTOLAN, </w:t>
      </w:r>
      <w:r>
        <w:rPr>
          <w:i/>
          <w:iCs/>
        </w:rPr>
        <w:t xml:space="preserve">Instituts, 1, 660). </w:t>
      </w:r>
      <w:r>
        <w:t>Mais ces qualités ne sont que des symboles abstraits de droits divers, les uns réels (droit du père sur la fortune de ses enfants mineurs, par exemple), les autres personnels.</w:t>
      </w:r>
    </w:p>
  </w:footnote>
  <w:footnote w:id="123">
    <w:p w:rsidR="004E231B" w:rsidRDefault="003C0043">
      <w:pPr>
        <w:pStyle w:val="Testonotaapidipagina"/>
      </w:pPr>
      <w:r>
        <w:rPr>
          <w:rStyle w:val="Rimandonotaapidipagina"/>
        </w:rPr>
        <w:footnoteRef/>
      </w:r>
      <w:r>
        <w:t xml:space="preserve"> </w:t>
      </w:r>
      <w:r>
        <w:tab/>
        <w:t>Art. 1382-1386 du Code civil. - On y pourrait jo</w:t>
      </w:r>
      <w:r>
        <w:t>indre les articles sur la répétition de l'indû.</w:t>
      </w:r>
    </w:p>
  </w:footnote>
  <w:footnote w:id="124">
    <w:p w:rsidR="004E231B" w:rsidRDefault="003C0043">
      <w:pPr>
        <w:pStyle w:val="Testonotaapidipagina"/>
      </w:pPr>
      <w:r>
        <w:rPr>
          <w:rStyle w:val="Rimandonotaapidipagina"/>
        </w:rPr>
        <w:footnoteRef/>
      </w:r>
      <w:r>
        <w:t xml:space="preserve"> </w:t>
      </w:r>
      <w:r>
        <w:tab/>
        <w:t>Le contractant qui manque à ses engagements est, lui aussi, tenu d'indemniser l'autre partie. Mais, dans ce cas, les dommages-intérêts servent de sanction à un lien positif. Ce n'est pas pour avoir nui que</w:t>
      </w:r>
      <w:r>
        <w:t xml:space="preserve"> le violateur du contrat paie, mais pour n'avoir pas effectué la prestation promise.</w:t>
      </w:r>
    </w:p>
  </w:footnote>
  <w:footnote w:id="125">
    <w:p w:rsidR="004E231B" w:rsidRDefault="003C0043">
      <w:pPr>
        <w:pStyle w:val="Testonotaapidipagina"/>
      </w:pPr>
      <w:r>
        <w:rPr>
          <w:rStyle w:val="Rimandonotaapidipagina"/>
        </w:rPr>
        <w:footnoteRef/>
      </w:r>
      <w:r>
        <w:t xml:space="preserve"> </w:t>
      </w:r>
      <w:r>
        <w:tab/>
      </w:r>
      <w:r>
        <w:rPr>
          <w:i/>
          <w:iCs/>
        </w:rPr>
        <w:t xml:space="preserve">Cours de philosophie positive, IV, p. </w:t>
      </w:r>
      <w:r>
        <w:t>419.</w:t>
      </w:r>
    </w:p>
  </w:footnote>
  <w:footnote w:id="126">
    <w:p w:rsidR="004E231B" w:rsidRDefault="003C0043">
      <w:pPr>
        <w:pStyle w:val="Testonotaapidipagina"/>
      </w:pPr>
      <w:r>
        <w:rPr>
          <w:rStyle w:val="Rimandonotaapidipagina"/>
        </w:rPr>
        <w:footnoteRef/>
      </w:r>
      <w:r>
        <w:t xml:space="preserve"> </w:t>
      </w:r>
      <w:r>
        <w:tab/>
        <w:t>Voir quelques développements sur ce point, même livre, chap. VII.</w:t>
      </w:r>
    </w:p>
  </w:footnote>
  <w:footnote w:id="127">
    <w:p w:rsidR="004E231B" w:rsidRDefault="003C0043">
      <w:pPr>
        <w:pStyle w:val="Testonotaapidipagina"/>
      </w:pPr>
      <w:r>
        <w:rPr>
          <w:rStyle w:val="Rimandonotaapidipagina"/>
        </w:rPr>
        <w:footnoteRef/>
      </w:r>
      <w:r>
        <w:t xml:space="preserve"> </w:t>
      </w:r>
      <w:r>
        <w:tab/>
        <w:t>Par exemple, dans le cas du prêt à intérêt.</w:t>
      </w:r>
    </w:p>
  </w:footnote>
  <w:footnote w:id="128">
    <w:p w:rsidR="004E231B" w:rsidRDefault="003C0043">
      <w:pPr>
        <w:pStyle w:val="Testonotaapidipagina"/>
      </w:pPr>
      <w:r>
        <w:rPr>
          <w:rStyle w:val="Rimandonotaapidipagina"/>
        </w:rPr>
        <w:footnoteRef/>
      </w:r>
      <w:r>
        <w:t xml:space="preserve"> </w:t>
      </w:r>
      <w:r>
        <w:tab/>
      </w:r>
      <w:r>
        <w:rPr>
          <w:i/>
          <w:iCs/>
        </w:rPr>
        <w:t xml:space="preserve">Bases </w:t>
      </w:r>
      <w:r>
        <w:rPr>
          <w:i/>
          <w:iCs/>
        </w:rPr>
        <w:t xml:space="preserve">de la morale évolutionniste, p. 124. </w:t>
      </w:r>
      <w:r>
        <w:t>Paris.</w:t>
      </w:r>
    </w:p>
  </w:footnote>
  <w:footnote w:id="129">
    <w:p w:rsidR="004E231B" w:rsidRDefault="003C0043">
      <w:pPr>
        <w:pStyle w:val="Testonotaapidipagina"/>
      </w:pPr>
      <w:r>
        <w:rPr>
          <w:rStyle w:val="Rimandonotaapidipagina"/>
        </w:rPr>
        <w:footnoteRef/>
      </w:r>
      <w:r>
        <w:t xml:space="preserve"> </w:t>
      </w:r>
      <w:r>
        <w:tab/>
        <w:t xml:space="preserve">Nous gardons l'expression couramment employée ; mais elle aurait besoin d'être définie, et nous ne sommes pas en état de le faire. Il nous paraît, en gros, que ces fonctions sont celles qui sont immédiatement </w:t>
      </w:r>
      <w:r>
        <w:t>placées sous l'action des centres gouvernementaux. Mais bien des distinctions seraient nécessaires.</w:t>
      </w:r>
    </w:p>
  </w:footnote>
  <w:footnote w:id="130">
    <w:p w:rsidR="004E231B" w:rsidRDefault="003C0043">
      <w:pPr>
        <w:pStyle w:val="Testonotaapidipagina"/>
      </w:pPr>
      <w:r>
        <w:rPr>
          <w:rStyle w:val="Rimandonotaapidipagina"/>
        </w:rPr>
        <w:footnoteRef/>
      </w:r>
      <w:r>
        <w:t xml:space="preserve"> </w:t>
      </w:r>
      <w:r>
        <w:tab/>
        <w:t>Et aussi celles qui concernent les droits réels des personnes morales de l'ordre administratif, car les relations qu'elles déterminent sont négatives.</w:t>
      </w:r>
    </w:p>
  </w:footnote>
  <w:footnote w:id="131">
    <w:p w:rsidR="004E231B" w:rsidRDefault="003C0043">
      <w:pPr>
        <w:pStyle w:val="Testonotaapidipagina"/>
      </w:pPr>
      <w:r>
        <w:rPr>
          <w:rStyle w:val="Rimandonotaapidipagina"/>
        </w:rPr>
        <w:footnoteRef/>
      </w:r>
      <w:r>
        <w:t xml:space="preserve"> </w:t>
      </w:r>
      <w:r>
        <w:tab/>
        <w:t>Voilà pourquoi le droit qui règle les rapports des fonctions domestiques n'est pas pénal, quoique ces fonctions soient assez générales.</w:t>
      </w:r>
    </w:p>
  </w:footnote>
  <w:footnote w:id="132">
    <w:p w:rsidR="004E231B" w:rsidRDefault="003C0043">
      <w:pPr>
        <w:pStyle w:val="Testonotaapidipagina"/>
      </w:pPr>
      <w:r>
        <w:rPr>
          <w:rStyle w:val="Rimandonotaapidipagina"/>
        </w:rPr>
        <w:footnoteRef/>
      </w:r>
      <w:r>
        <w:t xml:space="preserve"> </w:t>
      </w:r>
      <w:r>
        <w:tab/>
        <w:t xml:space="preserve">Toutefois, ces deux consciences ne sont pas des régions géographiquement distinctes de nous-même, mais se pénètrent </w:t>
      </w:r>
      <w:r>
        <w:t>de tous côtés.</w:t>
      </w:r>
    </w:p>
  </w:footnote>
  <w:footnote w:id="133">
    <w:p w:rsidR="004E231B" w:rsidRDefault="003C0043">
      <w:pPr>
        <w:pStyle w:val="Testonotaapidipagina"/>
      </w:pPr>
      <w:r>
        <w:rPr>
          <w:rStyle w:val="Rimandonotaapidipagina"/>
        </w:rPr>
        <w:footnoteRef/>
      </w:r>
      <w:r>
        <w:t xml:space="preserve"> </w:t>
      </w:r>
      <w:r>
        <w:tab/>
        <w:t>I, p. 116.</w:t>
      </w:r>
    </w:p>
  </w:footnote>
  <w:footnote w:id="134">
    <w:p w:rsidR="004E231B" w:rsidRDefault="003C0043">
      <w:pPr>
        <w:pStyle w:val="Testonotaapidipagina"/>
      </w:pPr>
      <w:r>
        <w:rPr>
          <w:rStyle w:val="Rimandonotaapidipagina"/>
        </w:rPr>
        <w:footnoteRef/>
      </w:r>
      <w:r>
        <w:t xml:space="preserve"> </w:t>
      </w:r>
      <w:r>
        <w:tab/>
        <w:t xml:space="preserve">WAITZ, </w:t>
      </w:r>
      <w:r>
        <w:rPr>
          <w:i/>
          <w:iCs/>
        </w:rPr>
        <w:t>Anthropologie der Naturvœlker, 1, pp. 75-76.</w:t>
      </w:r>
    </w:p>
  </w:footnote>
  <w:footnote w:id="135">
    <w:p w:rsidR="004E231B" w:rsidRDefault="003C0043">
      <w:pPr>
        <w:pStyle w:val="Testonotaapidipagina"/>
      </w:pPr>
      <w:r>
        <w:rPr>
          <w:rStyle w:val="Rimandonotaapidipagina"/>
        </w:rPr>
        <w:footnoteRef/>
      </w:r>
      <w:r>
        <w:t xml:space="preserve"> </w:t>
      </w:r>
      <w:r>
        <w:tab/>
      </w:r>
      <w:r>
        <w:rPr>
          <w:i/>
          <w:iCs/>
        </w:rPr>
        <w:t>Les sociétés, p. 193.</w:t>
      </w:r>
    </w:p>
  </w:footnote>
  <w:footnote w:id="136">
    <w:p w:rsidR="004E231B" w:rsidRDefault="003C0043">
      <w:pPr>
        <w:pStyle w:val="Testonotaapidipagina"/>
      </w:pPr>
      <w:r>
        <w:rPr>
          <w:rStyle w:val="Rimandonotaapidipagina"/>
        </w:rPr>
        <w:footnoteRef/>
      </w:r>
      <w:r>
        <w:t xml:space="preserve"> </w:t>
      </w:r>
      <w:r>
        <w:tab/>
        <w:t xml:space="preserve">TOPINARD, </w:t>
      </w:r>
      <w:r>
        <w:rPr>
          <w:i/>
          <w:iCs/>
        </w:rPr>
        <w:t>Anthropologie, p. 393.</w:t>
      </w:r>
    </w:p>
  </w:footnote>
  <w:footnote w:id="137">
    <w:p w:rsidR="004E231B" w:rsidRDefault="003C0043">
      <w:pPr>
        <w:pStyle w:val="Testonotaapidipagina"/>
      </w:pPr>
      <w:r>
        <w:rPr>
          <w:rStyle w:val="Rimandonotaapidipagina"/>
        </w:rPr>
        <w:footnoteRef/>
      </w:r>
      <w:r>
        <w:t xml:space="preserve"> </w:t>
      </w:r>
      <w:r>
        <w:tab/>
        <w:t>Op. cit., I, p, 77. - Cf. ibid., p. 446.</w:t>
      </w:r>
    </w:p>
  </w:footnote>
  <w:footnote w:id="138">
    <w:p w:rsidR="004E231B" w:rsidRDefault="003C0043">
      <w:pPr>
        <w:pStyle w:val="Testonotaapidipagina"/>
      </w:pPr>
      <w:r>
        <w:rPr>
          <w:rStyle w:val="Rimandonotaapidipagina"/>
        </w:rPr>
        <w:footnoteRef/>
      </w:r>
      <w:r>
        <w:t xml:space="preserve"> </w:t>
      </w:r>
      <w:r>
        <w:tab/>
      </w:r>
      <w:r>
        <w:rPr>
          <w:i/>
          <w:iCs/>
        </w:rPr>
        <w:t>Lois de l'imitation, p. 19.</w:t>
      </w:r>
    </w:p>
  </w:footnote>
  <w:footnote w:id="139">
    <w:p w:rsidR="004E231B" w:rsidRDefault="003C0043">
      <w:pPr>
        <w:pStyle w:val="Testonotaapidipagina"/>
      </w:pPr>
      <w:r>
        <w:rPr>
          <w:rStyle w:val="Rimandonotaapidipagina"/>
        </w:rPr>
        <w:footnoteRef/>
      </w:r>
      <w:r>
        <w:t xml:space="preserve"> </w:t>
      </w:r>
      <w:r>
        <w:tab/>
      </w:r>
      <w:r>
        <w:rPr>
          <w:i/>
          <w:iCs/>
        </w:rPr>
        <w:t xml:space="preserve">Ethnography and philology of the </w:t>
      </w:r>
      <w:r>
        <w:rPr>
          <w:i/>
          <w:iCs/>
        </w:rPr>
        <w:t xml:space="preserve">Un. States, </w:t>
      </w:r>
      <w:r>
        <w:t xml:space="preserve">Philadelphie, 1846, </w:t>
      </w:r>
      <w:r>
        <w:rPr>
          <w:i/>
          <w:iCs/>
        </w:rPr>
        <w:t>p. 13.</w:t>
      </w:r>
    </w:p>
  </w:footnote>
  <w:footnote w:id="140">
    <w:p w:rsidR="004E231B" w:rsidRDefault="003C0043">
      <w:pPr>
        <w:pStyle w:val="Testonotaapidipagina"/>
      </w:pPr>
      <w:r>
        <w:rPr>
          <w:rStyle w:val="Rimandonotaapidipagina"/>
        </w:rPr>
        <w:footnoteRef/>
      </w:r>
      <w:r>
        <w:t xml:space="preserve"> </w:t>
      </w:r>
      <w:r>
        <w:tab/>
        <w:t>C'est ce qui fait dire à M. TARDE : « Le voyageur qui traverse plusieurs pays d'Europe observe plus de dissemblances entre les gens du peuple restés fidèles à leurs vieilles coutumes qu'entre les personnes des clas</w:t>
      </w:r>
      <w:r>
        <w:t>ses supérieures » (op</w:t>
      </w:r>
      <w:r>
        <w:rPr>
          <w:i/>
          <w:iCs/>
        </w:rPr>
        <w:t>. cit., p. 59).</w:t>
      </w:r>
    </w:p>
  </w:footnote>
  <w:footnote w:id="141">
    <w:p w:rsidR="004E231B" w:rsidRDefault="003C0043">
      <w:pPr>
        <w:pStyle w:val="Testonotaapidipagina"/>
      </w:pPr>
      <w:r>
        <w:rPr>
          <w:rStyle w:val="Rimandonotaapidipagina"/>
        </w:rPr>
        <w:footnoteRef/>
      </w:r>
      <w:r>
        <w:t xml:space="preserve"> </w:t>
      </w:r>
      <w:r>
        <w:tab/>
        <w:t xml:space="preserve">Voir PERRIER, </w:t>
      </w:r>
      <w:r>
        <w:rPr>
          <w:i/>
          <w:iCs/>
        </w:rPr>
        <w:t>Transformisme, p. 235.</w:t>
      </w:r>
    </w:p>
  </w:footnote>
  <w:footnote w:id="142">
    <w:p w:rsidR="004E231B" w:rsidRDefault="003C0043">
      <w:pPr>
        <w:pStyle w:val="Testonotaapidipagina"/>
      </w:pPr>
      <w:r>
        <w:rPr>
          <w:rStyle w:val="Rimandonotaapidipagina"/>
        </w:rPr>
        <w:footnoteRef/>
      </w:r>
      <w:r>
        <w:t xml:space="preserve"> </w:t>
      </w:r>
      <w:r>
        <w:tab/>
        <w:t>Voir plus loin, liv. II, chap. II et III. - Ce que nous y disons peut servir à la fois à expliquer et à confirmer les faits que nous établissons ici.</w:t>
      </w:r>
    </w:p>
  </w:footnote>
  <w:footnote w:id="143">
    <w:p w:rsidR="004E231B" w:rsidRDefault="003C0043">
      <w:pPr>
        <w:pStyle w:val="Testonotaapidipagina"/>
      </w:pPr>
      <w:r>
        <w:rPr>
          <w:rStyle w:val="Rimandonotaapidipagina"/>
        </w:rPr>
        <w:footnoteRef/>
      </w:r>
      <w:r>
        <w:t xml:space="preserve"> </w:t>
      </w:r>
      <w:r>
        <w:tab/>
        <w:t xml:space="preserve">LUBBOCK, </w:t>
      </w:r>
      <w:r>
        <w:rPr>
          <w:i/>
          <w:iCs/>
        </w:rPr>
        <w:t>Les origines d</w:t>
      </w:r>
      <w:r>
        <w:rPr>
          <w:i/>
          <w:iCs/>
        </w:rPr>
        <w:t xml:space="preserve">e la civilisation, p. 440. </w:t>
      </w:r>
      <w:r>
        <w:t xml:space="preserve">Paris, F. Alcan. - Cf. SPENCER, </w:t>
      </w:r>
      <w:r>
        <w:rPr>
          <w:i/>
          <w:iCs/>
        </w:rPr>
        <w:t xml:space="preserve">Sociologie, p. 435. </w:t>
      </w:r>
      <w:r>
        <w:t>Paris, F. Alcan.</w:t>
      </w:r>
    </w:p>
  </w:footnote>
  <w:footnote w:id="144">
    <w:p w:rsidR="004E231B" w:rsidRDefault="003C0043">
      <w:pPr>
        <w:pStyle w:val="Testonotaapidipagina"/>
      </w:pPr>
      <w:r>
        <w:rPr>
          <w:rStyle w:val="Rimandonotaapidipagina"/>
        </w:rPr>
        <w:footnoteRef/>
      </w:r>
      <w:r>
        <w:t xml:space="preserve"> </w:t>
      </w:r>
      <w:r>
        <w:tab/>
        <w:t>Nous n'avons pas à nous prononcer sur l'antiquité réelle de l'ouvrage - il nous suffit qu'il se rapporte à une société de type très inférieur - ni sur l'anti</w:t>
      </w:r>
      <w:r>
        <w:t>quité relative des parties qui le composent, car, au point de vue qui nous occupe, elles présentent toutes sensiblement le même caractère. Nous les prenons donc en bloc.</w:t>
      </w:r>
    </w:p>
  </w:footnote>
  <w:footnote w:id="145">
    <w:p w:rsidR="004E231B" w:rsidRDefault="003C0043">
      <w:pPr>
        <w:pStyle w:val="Testonotaapidipagina"/>
      </w:pPr>
      <w:r>
        <w:rPr>
          <w:rStyle w:val="Rimandonotaapidipagina"/>
        </w:rPr>
        <w:footnoteRef/>
      </w:r>
      <w:r>
        <w:t xml:space="preserve"> </w:t>
      </w:r>
      <w:r>
        <w:tab/>
        <w:t>Tous ces versets réunis (moins ceux qui traitent des fonctions publiques) sont au n</w:t>
      </w:r>
      <w:r>
        <w:t>ombre de 135.</w:t>
      </w:r>
    </w:p>
  </w:footnote>
  <w:footnote w:id="146">
    <w:p w:rsidR="004E231B" w:rsidRDefault="003C0043">
      <w:pPr>
        <w:pStyle w:val="Testonotaapidipagina"/>
      </w:pPr>
      <w:r>
        <w:rPr>
          <w:rStyle w:val="Rimandonotaapidipagina"/>
        </w:rPr>
        <w:footnoteRef/>
      </w:r>
      <w:r>
        <w:t xml:space="preserve"> </w:t>
      </w:r>
      <w:r>
        <w:tab/>
      </w:r>
      <w:r>
        <w:rPr>
          <w:i/>
          <w:iCs/>
        </w:rPr>
        <w:t>XXIV, 17, 18, 20.</w:t>
      </w:r>
    </w:p>
  </w:footnote>
  <w:footnote w:id="147">
    <w:p w:rsidR="004E231B" w:rsidRDefault="003C0043">
      <w:pPr>
        <w:pStyle w:val="Testonotaapidipagina"/>
      </w:pPr>
      <w:r>
        <w:rPr>
          <w:rStyle w:val="Rimandonotaapidipagina"/>
        </w:rPr>
        <w:footnoteRef/>
      </w:r>
      <w:r>
        <w:t xml:space="preserve"> </w:t>
      </w:r>
      <w:r>
        <w:tab/>
      </w:r>
      <w:r>
        <w:rPr>
          <w:i/>
          <w:iCs/>
        </w:rPr>
        <w:t xml:space="preserve">Voir MUNCK, Palestine, p. 216. - SELDEN, De Sunedriis, pp. 889-903, </w:t>
      </w:r>
      <w:r>
        <w:t>énumère, d'après Maïmonide, tous les préceptes qui rentrent dans cette catégorie.</w:t>
      </w:r>
    </w:p>
  </w:footnote>
  <w:footnote w:id="148">
    <w:p w:rsidR="004E231B" w:rsidRDefault="003C0043">
      <w:pPr>
        <w:pStyle w:val="Testonotaapidipagina"/>
      </w:pPr>
      <w:r>
        <w:rPr>
          <w:rStyle w:val="Rimandonotaapidipagina"/>
        </w:rPr>
        <w:footnoteRef/>
      </w:r>
      <w:r>
        <w:t xml:space="preserve"> </w:t>
      </w:r>
      <w:r>
        <w:tab/>
      </w:r>
      <w:r>
        <w:rPr>
          <w:i/>
          <w:iCs/>
        </w:rPr>
        <w:t xml:space="preserve">Lois de Manou, </w:t>
      </w:r>
      <w:r>
        <w:t xml:space="preserve">trad. LOISELEUR, VII, v. </w:t>
      </w:r>
      <w:r>
        <w:rPr>
          <w:i/>
          <w:iCs/>
        </w:rPr>
        <w:t>14-24.</w:t>
      </w:r>
    </w:p>
  </w:footnote>
  <w:footnote w:id="149">
    <w:p w:rsidR="004E231B" w:rsidRDefault="003C0043">
      <w:pPr>
        <w:pStyle w:val="Testonotaapidipagina"/>
      </w:pPr>
      <w:r>
        <w:rPr>
          <w:rStyle w:val="Rimandonotaapidipagina"/>
        </w:rPr>
        <w:footnoteRef/>
      </w:r>
      <w:r>
        <w:t xml:space="preserve"> </w:t>
      </w:r>
      <w:r>
        <w:tab/>
        <w:t xml:space="preserve">En disant d'un </w:t>
      </w:r>
      <w:r>
        <w:t>type social qu'il est plus avancé qu'un autre, nous n'entendons pas que les différents types sociaux s'étagent en une même série linéaire ascendante, plus ou moins élevée suivant les moments de l'histoire. Il est au contraire certain que, si le tableau gén</w:t>
      </w:r>
      <w:r>
        <w:t>éalogique des types sociaux pouvait être complètement dressé, il aurait plutôt la forme d'un arbre touffu, à souche unique, sans doute, mais à rameaux divergents. Mais, malgré cette disposition, la distance entre deux types est mesurable ; ils sont plus ou</w:t>
      </w:r>
      <w:r>
        <w:t xml:space="preserve"> moins hauts. Surtout on a le droit de dire d'un type qu'il est au-dessus d'un autre quand il a commencé par avoir la forme de ce dernier et qu'il l'a dépassée. C'est certainement qu'il appartient à une branche ou à un rameau plus élevé.</w:t>
      </w:r>
    </w:p>
  </w:footnote>
  <w:footnote w:id="150">
    <w:p w:rsidR="004E231B" w:rsidRDefault="003C0043">
      <w:pPr>
        <w:pStyle w:val="Testonotaapidipagina"/>
      </w:pPr>
      <w:r>
        <w:rPr>
          <w:rStyle w:val="Rimandonotaapidipagina"/>
        </w:rPr>
        <w:footnoteRef/>
      </w:r>
      <w:r>
        <w:t xml:space="preserve"> </w:t>
      </w:r>
      <w:r>
        <w:tab/>
        <w:t xml:space="preserve">Voir chap. VI, </w:t>
      </w:r>
      <w:r>
        <w:t>§ II.</w:t>
      </w:r>
    </w:p>
  </w:footnote>
  <w:footnote w:id="151">
    <w:p w:rsidR="004E231B" w:rsidRDefault="003C0043">
      <w:pPr>
        <w:pStyle w:val="Testonotaapidipagina"/>
      </w:pPr>
      <w:r>
        <w:rPr>
          <w:rStyle w:val="Rimandonotaapidipagina"/>
        </w:rPr>
        <w:footnoteRef/>
      </w:r>
      <w:r>
        <w:t xml:space="preserve"> </w:t>
      </w:r>
      <w:r>
        <w:tab/>
        <w:t>Le droit contractuel, le droit de tester, la tutelle, l'adoption, etc., sont choses inconnues du Pentateuque.</w:t>
      </w:r>
    </w:p>
  </w:footnote>
  <w:footnote w:id="152">
    <w:p w:rsidR="004E231B" w:rsidRDefault="003C0043">
      <w:pPr>
        <w:pStyle w:val="Testonotaapidipagina"/>
      </w:pPr>
      <w:r>
        <w:rPr>
          <w:rStyle w:val="Rimandonotaapidipagina"/>
        </w:rPr>
        <w:footnoteRef/>
      </w:r>
      <w:r>
        <w:t xml:space="preserve"> </w:t>
      </w:r>
      <w:r>
        <w:tab/>
        <w:t xml:space="preserve">Cf. WALTER, Op. Cit., </w:t>
      </w:r>
      <w:r>
        <w:rPr>
          <w:i/>
          <w:iCs/>
        </w:rPr>
        <w:t xml:space="preserve">§§ 1 </w:t>
      </w:r>
      <w:r>
        <w:t xml:space="preserve">et </w:t>
      </w:r>
      <w:r>
        <w:rPr>
          <w:i/>
          <w:iCs/>
        </w:rPr>
        <w:t>2 ; VOIGT, Die XII Tafeln, I, p. 43.</w:t>
      </w:r>
    </w:p>
  </w:footnote>
  <w:footnote w:id="153">
    <w:p w:rsidR="004E231B" w:rsidRDefault="003C0043">
      <w:pPr>
        <w:pStyle w:val="Testonotaapidipagina"/>
      </w:pPr>
      <w:r>
        <w:rPr>
          <w:rStyle w:val="Rimandonotaapidipagina"/>
        </w:rPr>
        <w:footnoteRef/>
      </w:r>
      <w:r>
        <w:t xml:space="preserve"> </w:t>
      </w:r>
      <w:r>
        <w:tab/>
        <w:t>Dix (lois somptuaires) ne mentionnent pas expressément de sancti</w:t>
      </w:r>
      <w:r>
        <w:t>on; mais le caractère pénal n'en est pas douteux.</w:t>
      </w:r>
    </w:p>
  </w:footnote>
  <w:footnote w:id="154">
    <w:p w:rsidR="004E231B" w:rsidRDefault="003C0043">
      <w:pPr>
        <w:pStyle w:val="Testonotaapidipagina"/>
      </w:pPr>
      <w:r>
        <w:rPr>
          <w:rStyle w:val="Rimandonotaapidipagina"/>
        </w:rPr>
        <w:footnoteRef/>
      </w:r>
      <w:r>
        <w:t xml:space="preserve"> </w:t>
      </w:r>
      <w:r>
        <w:tab/>
      </w:r>
      <w:r>
        <w:rPr>
          <w:i/>
          <w:iCs/>
        </w:rPr>
        <w:t>XII Tafeln, II, p. 448.</w:t>
      </w:r>
    </w:p>
  </w:footnote>
  <w:footnote w:id="155">
    <w:p w:rsidR="004E231B" w:rsidRDefault="003C0043">
      <w:pPr>
        <w:pStyle w:val="Testonotaapidipagina"/>
      </w:pPr>
      <w:r>
        <w:rPr>
          <w:rStyle w:val="Rimandonotaapidipagina"/>
        </w:rPr>
        <w:footnoteRef/>
      </w:r>
      <w:r>
        <w:t xml:space="preserve"> </w:t>
      </w:r>
      <w:r>
        <w:tab/>
      </w:r>
      <w:r>
        <w:rPr>
          <w:i/>
          <w:iCs/>
        </w:rPr>
        <w:t>Ancien droit, p. 347.</w:t>
      </w:r>
    </w:p>
  </w:footnote>
  <w:footnote w:id="156">
    <w:p w:rsidR="004E231B" w:rsidRDefault="003C0043">
      <w:pPr>
        <w:pStyle w:val="Testonotaapidipagina"/>
      </w:pPr>
      <w:r>
        <w:rPr>
          <w:rStyle w:val="Rimandonotaapidipagina"/>
        </w:rPr>
        <w:footnoteRef/>
      </w:r>
      <w:r>
        <w:t xml:space="preserve"> </w:t>
      </w:r>
      <w:r>
        <w:tab/>
      </w:r>
      <w:r>
        <w:rPr>
          <w:i/>
          <w:iCs/>
        </w:rPr>
        <w:t xml:space="preserve">Sas alte Recht der Salischen Franken, </w:t>
      </w:r>
      <w:r>
        <w:t>Kiel, 1846.</w:t>
      </w:r>
    </w:p>
  </w:footnote>
  <w:footnote w:id="157">
    <w:p w:rsidR="004E231B" w:rsidRDefault="003C0043">
      <w:pPr>
        <w:pStyle w:val="Testonotaapidipagina"/>
      </w:pPr>
      <w:r>
        <w:rPr>
          <w:rStyle w:val="Rimandonotaapidipagina"/>
        </w:rPr>
        <w:footnoteRef/>
      </w:r>
      <w:r>
        <w:t xml:space="preserve"> </w:t>
      </w:r>
      <w:r>
        <w:tab/>
        <w:t>Tit. XLIV, XLV, XLVI, LIX, LX, LXII.</w:t>
      </w:r>
    </w:p>
  </w:footnote>
  <w:footnote w:id="158">
    <w:p w:rsidR="004E231B" w:rsidRDefault="003C0043">
      <w:pPr>
        <w:pStyle w:val="Testonotaapidipagina"/>
      </w:pPr>
      <w:r>
        <w:rPr>
          <w:rStyle w:val="Rimandonotaapidipagina"/>
        </w:rPr>
        <w:footnoteRef/>
      </w:r>
      <w:r>
        <w:t xml:space="preserve"> </w:t>
      </w:r>
      <w:r>
        <w:tab/>
        <w:t xml:space="preserve">Cf. THONISSEN, </w:t>
      </w:r>
      <w:r>
        <w:rPr>
          <w:i/>
          <w:iCs/>
        </w:rPr>
        <w:t xml:space="preserve">Procédure de la loi salique, p. </w:t>
      </w:r>
      <w:r>
        <w:t>244.</w:t>
      </w:r>
    </w:p>
  </w:footnote>
  <w:footnote w:id="159">
    <w:p w:rsidR="004E231B" w:rsidRDefault="003C0043">
      <w:pPr>
        <w:pStyle w:val="Testonotaapidipagina"/>
      </w:pPr>
      <w:r>
        <w:rPr>
          <w:rStyle w:val="Rimandonotaapidipagina"/>
        </w:rPr>
        <w:footnoteRef/>
      </w:r>
      <w:r>
        <w:t xml:space="preserve"> </w:t>
      </w:r>
      <w:r>
        <w:tab/>
      </w:r>
      <w:r>
        <w:rPr>
          <w:i/>
          <w:iCs/>
        </w:rPr>
        <w:t>Anc</w:t>
      </w:r>
      <w:r>
        <w:rPr>
          <w:i/>
          <w:iCs/>
        </w:rPr>
        <w:t xml:space="preserve">ien droit, p. </w:t>
      </w:r>
      <w:r>
        <w:t>348.</w:t>
      </w:r>
    </w:p>
  </w:footnote>
  <w:footnote w:id="160">
    <w:p w:rsidR="004E231B" w:rsidRDefault="003C0043">
      <w:pPr>
        <w:pStyle w:val="Testonotaapidipagina"/>
      </w:pPr>
      <w:r>
        <w:rPr>
          <w:rStyle w:val="Rimandonotaapidipagina"/>
        </w:rPr>
        <w:footnoteRef/>
      </w:r>
      <w:r>
        <w:t xml:space="preserve"> </w:t>
      </w:r>
      <w:r>
        <w:tab/>
      </w:r>
      <w:r>
        <w:rPr>
          <w:i/>
          <w:iCs/>
        </w:rPr>
        <w:t>Sociologie, III, p. 381.</w:t>
      </w:r>
    </w:p>
  </w:footnote>
  <w:footnote w:id="161">
    <w:p w:rsidR="004E231B" w:rsidRDefault="003C0043">
      <w:pPr>
        <w:pStyle w:val="Testonotaapidipagina"/>
      </w:pPr>
      <w:r>
        <w:rPr>
          <w:rStyle w:val="Rimandonotaapidipagina"/>
        </w:rPr>
        <w:footnoteRef/>
      </w:r>
      <w:r>
        <w:t xml:space="preserve"> </w:t>
      </w:r>
      <w:r>
        <w:tab/>
        <w:t xml:space="preserve">FUSTEL DE COULANGES, </w:t>
      </w:r>
      <w:r>
        <w:rPr>
          <w:i/>
          <w:iCs/>
        </w:rPr>
        <w:t xml:space="preserve">Histoire des institutions politiques de l'ancienne France, </w:t>
      </w:r>
      <w:r>
        <w:t xml:space="preserve">Ire Part., p. </w:t>
      </w:r>
      <w:r>
        <w:rPr>
          <w:i/>
          <w:iCs/>
        </w:rPr>
        <w:t>352.</w:t>
      </w:r>
    </w:p>
  </w:footnote>
  <w:footnote w:id="162">
    <w:p w:rsidR="004E231B" w:rsidRDefault="003C0043">
      <w:pPr>
        <w:pStyle w:val="Testonotaapidipagina"/>
      </w:pPr>
      <w:r>
        <w:rPr>
          <w:rStyle w:val="Rimandonotaapidipagina"/>
        </w:rPr>
        <w:footnoteRef/>
      </w:r>
      <w:r>
        <w:t xml:space="preserve"> </w:t>
      </w:r>
      <w:r>
        <w:tab/>
      </w:r>
      <w:r>
        <w:rPr>
          <w:i/>
          <w:iCs/>
        </w:rPr>
        <w:t xml:space="preserve">Anthropologie, </w:t>
      </w:r>
      <w:r>
        <w:t>etc., 1re Part., pp. 359-360.</w:t>
      </w:r>
    </w:p>
  </w:footnote>
  <w:footnote w:id="163">
    <w:p w:rsidR="004E231B" w:rsidRDefault="003C0043">
      <w:pPr>
        <w:pStyle w:val="Testonotaapidipagina"/>
      </w:pPr>
      <w:r>
        <w:rPr>
          <w:rStyle w:val="Rimandonotaapidipagina"/>
        </w:rPr>
        <w:footnoteRef/>
      </w:r>
      <w:r>
        <w:t xml:space="preserve"> </w:t>
      </w:r>
      <w:r>
        <w:tab/>
      </w:r>
      <w:r>
        <w:rPr>
          <w:i/>
          <w:iCs/>
        </w:rPr>
        <w:t>Sociologie, 11, p. 54.</w:t>
      </w:r>
    </w:p>
  </w:footnote>
  <w:footnote w:id="164">
    <w:p w:rsidR="004E231B" w:rsidRDefault="003C0043">
      <w:pPr>
        <w:pStyle w:val="Testonotaapidipagina"/>
      </w:pPr>
      <w:r>
        <w:rPr>
          <w:rStyle w:val="Rimandonotaapidipagina"/>
        </w:rPr>
        <w:footnoteRef/>
      </w:r>
      <w:r>
        <w:t xml:space="preserve"> </w:t>
      </w:r>
      <w:r>
        <w:tab/>
        <w:t>On verra de même, dans le chap</w:t>
      </w:r>
      <w:r>
        <w:t>itre VII, que le lien qui rattache l'individu à sa famille est d'autant plus fort, plus difficile à briser, que le travail domestique est plus divisé.</w:t>
      </w:r>
    </w:p>
  </w:footnote>
  <w:footnote w:id="165">
    <w:p w:rsidR="004E231B" w:rsidRDefault="003C0043">
      <w:pPr>
        <w:pStyle w:val="Testonotaapidipagina"/>
      </w:pPr>
      <w:r>
        <w:rPr>
          <w:rStyle w:val="Rimandonotaapidipagina"/>
        </w:rPr>
        <w:footnoteRef/>
      </w:r>
      <w:r>
        <w:t xml:space="preserve"> </w:t>
      </w:r>
      <w:r>
        <w:tab/>
        <w:t xml:space="preserve">MORGAN, </w:t>
      </w:r>
      <w:r>
        <w:rPr>
          <w:i/>
          <w:iCs/>
        </w:rPr>
        <w:t>Ancient Society, p. 80.</w:t>
      </w:r>
    </w:p>
  </w:footnote>
  <w:footnote w:id="166">
    <w:p w:rsidR="004E231B" w:rsidRDefault="003C0043">
      <w:pPr>
        <w:pStyle w:val="Testonotaapidipagina"/>
      </w:pPr>
      <w:r>
        <w:rPr>
          <w:rStyle w:val="Rimandonotaapidipagina"/>
        </w:rPr>
        <w:footnoteRef/>
      </w:r>
      <w:r>
        <w:t xml:space="preserve"> </w:t>
      </w:r>
      <w:r>
        <w:tab/>
        <w:t xml:space="preserve">DENYS d'Halicar., I, 9. - Cf. ACCARIAS, </w:t>
      </w:r>
      <w:r>
        <w:rPr>
          <w:i/>
          <w:iCs/>
        </w:rPr>
        <w:t xml:space="preserve">Précis de droit romain, </w:t>
      </w:r>
      <w:r>
        <w:t xml:space="preserve">I, </w:t>
      </w:r>
      <w:r>
        <w:t>§ 51.</w:t>
      </w:r>
    </w:p>
  </w:footnote>
  <w:footnote w:id="167">
    <w:p w:rsidR="004E231B" w:rsidRDefault="003C0043">
      <w:pPr>
        <w:pStyle w:val="Testonotaapidipagina"/>
      </w:pPr>
      <w:r>
        <w:rPr>
          <w:rStyle w:val="Rimandonotaapidipagina"/>
        </w:rPr>
        <w:footnoteRef/>
      </w:r>
      <w:r>
        <w:t xml:space="preserve"> </w:t>
      </w:r>
      <w:r>
        <w:tab/>
        <w:t>Ce fait n'est pas du tout inconciliable avec cet autre que, dans ces sociétés, l'étranger est un objet de répulsion. Il inspire ces sentiments tant qu'il reste étranger. Ce que nous disons, c'est qu'il perd facilement cette qualité d'étranger pour</w:t>
      </w:r>
      <w:r>
        <w:t xml:space="preserve"> être nationalisé.</w:t>
      </w:r>
    </w:p>
  </w:footnote>
  <w:footnote w:id="168">
    <w:p w:rsidR="004E231B" w:rsidRDefault="003C0043">
      <w:pPr>
        <w:pStyle w:val="Testonotaapidipagina"/>
      </w:pPr>
      <w:r>
        <w:rPr>
          <w:rStyle w:val="Rimandonotaapidipagina"/>
        </w:rPr>
        <w:footnoteRef/>
      </w:r>
      <w:r>
        <w:t xml:space="preserve"> </w:t>
      </w:r>
      <w:r>
        <w:tab/>
        <w:t>On verra de même, dans le chapitre VII, que les intrusions d'étrangers dans la société familiale sont d'autant plus faciles que le travail domestique est moins divisé.</w:t>
      </w:r>
    </w:p>
  </w:footnote>
  <w:footnote w:id="169">
    <w:p w:rsidR="004E231B" w:rsidRDefault="003C0043">
      <w:pPr>
        <w:pStyle w:val="Testonotaapidipagina"/>
      </w:pPr>
      <w:r>
        <w:rPr>
          <w:rStyle w:val="Rimandonotaapidipagina"/>
        </w:rPr>
        <w:footnoteRef/>
      </w:r>
      <w:r>
        <w:t xml:space="preserve"> </w:t>
      </w:r>
      <w:r>
        <w:tab/>
        <w:t>Les sentiments que nous appelons positifs sont ceux qui imposen</w:t>
      </w:r>
      <w:r>
        <w:t>t des actes positifs, comme la pratique de la foi ; les sentiments négatifs n'imposent que l'abstention. Il n'y a donc entre eux que des différences de degrés. Elles sont pourtant importantes, car elles marquent deux moments de leur développement.</w:t>
      </w:r>
    </w:p>
  </w:footnote>
  <w:footnote w:id="170">
    <w:p w:rsidR="004E231B" w:rsidRDefault="003C0043">
      <w:pPr>
        <w:pStyle w:val="Testonotaapidipagina"/>
      </w:pPr>
      <w:r>
        <w:rPr>
          <w:rStyle w:val="Rimandonotaapidipagina"/>
        </w:rPr>
        <w:footnoteRef/>
      </w:r>
      <w:r>
        <w:t xml:space="preserve"> </w:t>
      </w:r>
      <w:r>
        <w:tab/>
        <w:t>Il es</w:t>
      </w:r>
      <w:r>
        <w:t>t probable que d'autres mobiles interviennent dans notre réprobation de l'ivresse, notamment le dégoût qu'inspire l'état de dégradation où se trouve naturellement l'homme ivre.</w:t>
      </w:r>
    </w:p>
  </w:footnote>
  <w:footnote w:id="171">
    <w:p w:rsidR="004E231B" w:rsidRDefault="003C0043">
      <w:pPr>
        <w:pStyle w:val="Testonotaapidipagina"/>
      </w:pPr>
      <w:r>
        <w:rPr>
          <w:rStyle w:val="Rimandonotaapidipagina"/>
        </w:rPr>
        <w:footnoteRef/>
      </w:r>
      <w:r>
        <w:t xml:space="preserve"> </w:t>
      </w:r>
      <w:r>
        <w:tab/>
        <w:t>Nous rangeons sous cette rubrique les actes qui doivent leur caractère crimi</w:t>
      </w:r>
      <w:r>
        <w:t>nel au pouvoir de réaction propre à l'organe de la conscience commune, du moins en partie. Une séparation exacte entre ces deux sous-classes est d'ailleurs bien difficile à faire.</w:t>
      </w:r>
    </w:p>
  </w:footnote>
  <w:footnote w:id="172">
    <w:p w:rsidR="004E231B" w:rsidRDefault="003C0043">
      <w:pPr>
        <w:pStyle w:val="Testonotaapidipagina"/>
      </w:pPr>
      <w:r>
        <w:rPr>
          <w:rStyle w:val="Rimandonotaapidipagina"/>
        </w:rPr>
        <w:footnoteRef/>
      </w:r>
      <w:r>
        <w:t xml:space="preserve"> </w:t>
      </w:r>
      <w:r>
        <w:tab/>
        <w:t>Exode, XXI, 17. - Cf. Deutér., XXVII, 16.</w:t>
      </w:r>
    </w:p>
  </w:footnote>
  <w:footnote w:id="173">
    <w:p w:rsidR="004E231B" w:rsidRDefault="003C0043">
      <w:pPr>
        <w:pStyle w:val="Testonotaapidipagina"/>
      </w:pPr>
      <w:r>
        <w:rPr>
          <w:rStyle w:val="Rimandonotaapidipagina"/>
        </w:rPr>
        <w:footnoteRef/>
      </w:r>
      <w:r>
        <w:t xml:space="preserve"> </w:t>
      </w:r>
      <w:r>
        <w:tab/>
        <w:t>Exode, XXI, 15.</w:t>
      </w:r>
    </w:p>
  </w:footnote>
  <w:footnote w:id="174">
    <w:p w:rsidR="004E231B" w:rsidRDefault="003C0043">
      <w:pPr>
        <w:pStyle w:val="Testonotaapidipagina"/>
      </w:pPr>
      <w:r>
        <w:rPr>
          <w:rStyle w:val="Rimandonotaapidipagina"/>
        </w:rPr>
        <w:footnoteRef/>
      </w:r>
      <w:r>
        <w:t xml:space="preserve"> </w:t>
      </w:r>
      <w:r>
        <w:tab/>
      </w:r>
      <w:r>
        <w:rPr>
          <w:i/>
          <w:iCs/>
        </w:rPr>
        <w:t>Ibid., XX</w:t>
      </w:r>
      <w:r>
        <w:rPr>
          <w:i/>
          <w:iCs/>
        </w:rPr>
        <w:t xml:space="preserve">I, </w:t>
      </w:r>
      <w:r>
        <w:t>18-21.</w:t>
      </w:r>
    </w:p>
  </w:footnote>
  <w:footnote w:id="175">
    <w:p w:rsidR="004E231B" w:rsidRDefault="003C0043">
      <w:pPr>
        <w:pStyle w:val="Testonotaapidipagina"/>
      </w:pPr>
      <w:r>
        <w:rPr>
          <w:rStyle w:val="Rimandonotaapidipagina"/>
        </w:rPr>
        <w:footnoteRef/>
      </w:r>
      <w:r>
        <w:t xml:space="preserve"> </w:t>
      </w:r>
      <w:r>
        <w:tab/>
        <w:t xml:space="preserve">THONISSEN, </w:t>
      </w:r>
      <w:r>
        <w:rPr>
          <w:i/>
          <w:iCs/>
        </w:rPr>
        <w:t xml:space="preserve">Droit pénal de la République athénienne, p. </w:t>
      </w:r>
      <w:r>
        <w:t>288.</w:t>
      </w:r>
    </w:p>
  </w:footnote>
  <w:footnote w:id="176">
    <w:p w:rsidR="004E231B" w:rsidRDefault="003C0043">
      <w:pPr>
        <w:pStyle w:val="Testonotaapidipagina"/>
      </w:pPr>
      <w:r>
        <w:rPr>
          <w:rStyle w:val="Rimandonotaapidipagina"/>
        </w:rPr>
        <w:footnoteRef/>
      </w:r>
      <w:r>
        <w:t xml:space="preserve"> </w:t>
      </w:r>
      <w:r>
        <w:tab/>
        <w:t xml:space="preserve">La peine n'était pas déterminée, mais semble avoir consisté dans la dégradation (Voir THONISSEN, </w:t>
      </w:r>
      <w:r>
        <w:rPr>
          <w:i/>
          <w:iCs/>
        </w:rPr>
        <w:t>op. cit., p. 291).</w:t>
      </w:r>
    </w:p>
  </w:footnote>
  <w:footnote w:id="177">
    <w:p w:rsidR="004E231B" w:rsidRDefault="003C0043">
      <w:pPr>
        <w:pStyle w:val="Testonotaapidipagina"/>
      </w:pPr>
      <w:r>
        <w:rPr>
          <w:rStyle w:val="Rimandonotaapidipagina"/>
        </w:rPr>
        <w:footnoteRef/>
      </w:r>
      <w:r>
        <w:t xml:space="preserve"> </w:t>
      </w:r>
      <w:r>
        <w:tab/>
      </w:r>
      <w:r>
        <w:rPr>
          <w:i/>
          <w:iCs/>
        </w:rPr>
        <w:t xml:space="preserve">Patronus, si clienti fraudem fecerit, sacer esto, </w:t>
      </w:r>
      <w:r>
        <w:t xml:space="preserve">dit la loi </w:t>
      </w:r>
      <w:r>
        <w:t xml:space="preserve">des XII Tables. - A l'origine de la cité, le droit pénal était moins étranger à la vie domestique. Une </w:t>
      </w:r>
      <w:r>
        <w:rPr>
          <w:i/>
          <w:iCs/>
        </w:rPr>
        <w:t xml:space="preserve">lex regia, </w:t>
      </w:r>
      <w:r>
        <w:t xml:space="preserve">que la tradition fait remonter à Romulus, maudissait l'enfant qui avait exercé des sévices contre ses parents </w:t>
      </w:r>
      <w:r>
        <w:rPr>
          <w:i/>
          <w:iCs/>
        </w:rPr>
        <w:t>(FESTUS, p. 230, s. v. Plorare).</w:t>
      </w:r>
    </w:p>
  </w:footnote>
  <w:footnote w:id="178">
    <w:p w:rsidR="004E231B" w:rsidRDefault="003C0043">
      <w:pPr>
        <w:pStyle w:val="Testonotaapidipagina"/>
      </w:pPr>
      <w:r>
        <w:rPr>
          <w:rStyle w:val="Rimandonotaapidipagina"/>
        </w:rPr>
        <w:footnoteRef/>
      </w:r>
      <w:r>
        <w:t xml:space="preserve"> </w:t>
      </w:r>
      <w:r>
        <w:tab/>
      </w:r>
      <w:r>
        <w:rPr>
          <w:i/>
          <w:iCs/>
        </w:rPr>
        <w:t>Voir VOIGT, XII Tafeln, II, 273.</w:t>
      </w:r>
    </w:p>
  </w:footnote>
  <w:footnote w:id="179">
    <w:p w:rsidR="004E231B" w:rsidRDefault="003C0043">
      <w:pPr>
        <w:pStyle w:val="Testonotaapidipagina"/>
      </w:pPr>
      <w:r>
        <w:rPr>
          <w:rStyle w:val="Rimandonotaapidipagina"/>
        </w:rPr>
        <w:footnoteRef/>
      </w:r>
      <w:r>
        <w:t xml:space="preserve"> </w:t>
      </w:r>
      <w:r>
        <w:tab/>
        <w:t>On s'étonnera peut-être que l'on puisse parler d'une régression des sentiments domestiques à Rome, le lieu d'élection de la famille patriarcale. Nous ne pouvons que constater les faits ; ce qui les explique, c'est qu</w:t>
      </w:r>
      <w:r>
        <w:t>e la formation de la famille patriarcale a eu pour effet de retirer de la vie publique une foule d'éléments, de constituer une sphère d'action privée, une sorte de for intérieur. Une source de variations s'est ainsi ouverte qui n'existait pas jusque-là. Du</w:t>
      </w:r>
      <w:r>
        <w:t xml:space="preserve"> jour où la vie de famille s'est soustraite à l'action sociale pour se renfermer dans la maison, elle a varié de maison en maison, et les sentiments domestiques ont perdu de leur uniformité et de leur détermination.</w:t>
      </w:r>
    </w:p>
  </w:footnote>
  <w:footnote w:id="180">
    <w:p w:rsidR="004E231B" w:rsidRDefault="003C0043">
      <w:pPr>
        <w:pStyle w:val="Testonotaapidipagina"/>
      </w:pPr>
      <w:r>
        <w:rPr>
          <w:rStyle w:val="Rimandonotaapidipagina"/>
        </w:rPr>
        <w:footnoteRef/>
      </w:r>
      <w:r>
        <w:t xml:space="preserve"> </w:t>
      </w:r>
      <w:r>
        <w:tab/>
      </w:r>
      <w:r>
        <w:rPr>
          <w:i/>
          <w:iCs/>
        </w:rPr>
        <w:t>Criminalrecht der Rœmer, p. 865.</w:t>
      </w:r>
    </w:p>
  </w:footnote>
  <w:footnote w:id="181">
    <w:p w:rsidR="004E231B" w:rsidRDefault="003C0043">
      <w:pPr>
        <w:pStyle w:val="Testonotaapidipagina"/>
      </w:pPr>
      <w:r>
        <w:rPr>
          <w:rStyle w:val="Rimandonotaapidipagina"/>
        </w:rPr>
        <w:footnoteRef/>
      </w:r>
      <w:r>
        <w:t xml:space="preserve"> </w:t>
      </w:r>
      <w:r>
        <w:tab/>
      </w:r>
      <w:r>
        <w:rPr>
          <w:i/>
          <w:iCs/>
        </w:rPr>
        <w:t>I</w:t>
      </w:r>
      <w:r>
        <w:rPr>
          <w:i/>
          <w:iCs/>
        </w:rPr>
        <w:t>bid., p. 869.</w:t>
      </w:r>
    </w:p>
  </w:footnote>
  <w:footnote w:id="182">
    <w:p w:rsidR="004E231B" w:rsidRDefault="003C0043">
      <w:pPr>
        <w:pStyle w:val="Testonotaapidipagina"/>
      </w:pPr>
      <w:r>
        <w:rPr>
          <w:rStyle w:val="Rimandonotaapidipagina"/>
        </w:rPr>
        <w:footnoteRef/>
      </w:r>
      <w:r>
        <w:t xml:space="preserve"> </w:t>
      </w:r>
      <w:r>
        <w:tab/>
        <w:t>Nous ne rangeons sous cette rubrique ni le rapt, ni le viol, où il entre d'autres éléments. Ce sont des actes de violence plus que d'impudeur.</w:t>
      </w:r>
    </w:p>
  </w:footnote>
  <w:footnote w:id="183">
    <w:p w:rsidR="004E231B" w:rsidRDefault="003C0043">
      <w:pPr>
        <w:pStyle w:val="Testonotaapidipagina"/>
      </w:pPr>
      <w:r>
        <w:rPr>
          <w:rStyle w:val="Rimandonotaapidipagina"/>
        </w:rPr>
        <w:footnoteRef/>
      </w:r>
      <w:r>
        <w:t xml:space="preserve"> </w:t>
      </w:r>
      <w:r>
        <w:tab/>
      </w:r>
      <w:r>
        <w:rPr>
          <w:i/>
          <w:iCs/>
        </w:rPr>
        <w:t>POST, Bausteine, 1, p. 226.</w:t>
      </w:r>
    </w:p>
  </w:footnote>
  <w:footnote w:id="184">
    <w:p w:rsidR="004E231B" w:rsidRDefault="003C0043">
      <w:pPr>
        <w:pStyle w:val="Testonotaapidipagina"/>
      </w:pPr>
      <w:r>
        <w:rPr>
          <w:rStyle w:val="Rimandonotaapidipagina"/>
        </w:rPr>
        <w:footnoteRef/>
      </w:r>
      <w:r>
        <w:t xml:space="preserve"> </w:t>
      </w:r>
      <w:r>
        <w:tab/>
      </w:r>
      <w:r>
        <w:rPr>
          <w:i/>
          <w:iCs/>
        </w:rPr>
        <w:t xml:space="preserve">POST, ibid. - </w:t>
      </w:r>
      <w:r>
        <w:t>Il en était de même dans l'ancienne Égypte (Voir</w:t>
      </w:r>
      <w:r>
        <w:t xml:space="preserve"> </w:t>
      </w:r>
      <w:r>
        <w:rPr>
          <w:i/>
          <w:iCs/>
        </w:rPr>
        <w:t>THONISSEN,</w:t>
      </w:r>
      <w:r>
        <w:t xml:space="preserve"> </w:t>
      </w:r>
      <w:r>
        <w:rPr>
          <w:i/>
          <w:iCs/>
        </w:rPr>
        <w:t>Études sur l'histoire du droit criminel des peuples anciens, 1, 149).</w:t>
      </w:r>
    </w:p>
  </w:footnote>
  <w:footnote w:id="185">
    <w:p w:rsidR="004E231B" w:rsidRDefault="003C0043">
      <w:pPr>
        <w:pStyle w:val="Testonotaapidipagina"/>
      </w:pPr>
      <w:r>
        <w:rPr>
          <w:rStyle w:val="Rimandonotaapidipagina"/>
        </w:rPr>
        <w:footnoteRef/>
      </w:r>
      <w:r>
        <w:t xml:space="preserve"> </w:t>
      </w:r>
      <w:r>
        <w:tab/>
        <w:t>Deutér., XIV, 3 et suiv.</w:t>
      </w:r>
    </w:p>
  </w:footnote>
  <w:footnote w:id="186">
    <w:p w:rsidR="004E231B" w:rsidRDefault="003C0043">
      <w:pPr>
        <w:pStyle w:val="Testonotaapidipagina"/>
      </w:pPr>
      <w:r>
        <w:rPr>
          <w:rStyle w:val="Rimandonotaapidipagina"/>
        </w:rPr>
        <w:footnoteRef/>
      </w:r>
      <w:r>
        <w:t xml:space="preserve"> </w:t>
      </w:r>
      <w:r>
        <w:tab/>
      </w:r>
      <w:r>
        <w:rPr>
          <w:i/>
          <w:iCs/>
        </w:rPr>
        <w:t xml:space="preserve">Ibid., XXII, 5, 11, 12 </w:t>
      </w:r>
      <w:r>
        <w:t xml:space="preserve">et XIV, </w:t>
      </w:r>
      <w:r>
        <w:rPr>
          <w:i/>
          <w:iCs/>
        </w:rPr>
        <w:t>1.</w:t>
      </w:r>
    </w:p>
  </w:footnote>
  <w:footnote w:id="187">
    <w:p w:rsidR="004E231B" w:rsidRDefault="003C0043">
      <w:pPr>
        <w:pStyle w:val="Testonotaapidipagina"/>
      </w:pPr>
      <w:r>
        <w:rPr>
          <w:rStyle w:val="Rimandonotaapidipagina"/>
        </w:rPr>
        <w:footnoteRef/>
      </w:r>
      <w:r>
        <w:t xml:space="preserve"> </w:t>
      </w:r>
      <w:r>
        <w:tab/>
      </w:r>
      <w:r>
        <w:rPr>
          <w:i/>
          <w:iCs/>
        </w:rPr>
        <w:t xml:space="preserve">« Tu </w:t>
      </w:r>
      <w:r>
        <w:t xml:space="preserve">ne planteras point ta vigne de diverses sortes de plants </w:t>
      </w:r>
      <w:r>
        <w:rPr>
          <w:i/>
          <w:iCs/>
        </w:rPr>
        <w:t xml:space="preserve">(ibid., XXII, 9). - Tu </w:t>
      </w:r>
      <w:r>
        <w:t>ne laboureras pas ave</w:t>
      </w:r>
      <w:r>
        <w:t xml:space="preserve">c un âne et un bœuf accouplés » </w:t>
      </w:r>
      <w:r>
        <w:rPr>
          <w:i/>
          <w:iCs/>
        </w:rPr>
        <w:t>(ibid., 10).</w:t>
      </w:r>
    </w:p>
  </w:footnote>
  <w:footnote w:id="188">
    <w:p w:rsidR="004E231B" w:rsidRDefault="003C0043">
      <w:pPr>
        <w:pStyle w:val="Testonotaapidipagina"/>
      </w:pPr>
      <w:r>
        <w:rPr>
          <w:rStyle w:val="Rimandonotaapidipagina"/>
        </w:rPr>
        <w:footnoteRef/>
      </w:r>
      <w:r>
        <w:t xml:space="preserve"> </w:t>
      </w:r>
      <w:r>
        <w:tab/>
      </w:r>
      <w:r>
        <w:rPr>
          <w:i/>
          <w:iCs/>
        </w:rPr>
        <w:t>Cité antique, p. 266.</w:t>
      </w:r>
    </w:p>
  </w:footnote>
  <w:footnote w:id="189">
    <w:p w:rsidR="004E231B" w:rsidRDefault="003C0043">
      <w:pPr>
        <w:pStyle w:val="Testonotaapidipagina"/>
      </w:pPr>
      <w:r>
        <w:rPr>
          <w:rStyle w:val="Rimandonotaapidipagina"/>
        </w:rPr>
        <w:footnoteRef/>
      </w:r>
      <w:r>
        <w:t xml:space="preserve"> </w:t>
      </w:r>
      <w:r>
        <w:tab/>
        <w:t>Nombres, XV, 30.</w:t>
      </w:r>
    </w:p>
  </w:footnote>
  <w:footnote w:id="190">
    <w:p w:rsidR="004E231B" w:rsidRDefault="003C0043">
      <w:pPr>
        <w:pStyle w:val="Testonotaapidipagina"/>
      </w:pPr>
      <w:r>
        <w:rPr>
          <w:rStyle w:val="Rimandonotaapidipagina"/>
        </w:rPr>
        <w:footnoteRef/>
      </w:r>
      <w:r>
        <w:t xml:space="preserve"> </w:t>
      </w:r>
      <w:r>
        <w:tab/>
        <w:t>MEIER et SCHOEMANN, Der attische Process, 2e éd., Berlin, 1863, p. 367.</w:t>
      </w:r>
    </w:p>
  </w:footnote>
  <w:footnote w:id="191">
    <w:p w:rsidR="004E231B" w:rsidRDefault="003C0043">
      <w:pPr>
        <w:pStyle w:val="Testonotaapidipagina"/>
      </w:pPr>
      <w:r>
        <w:rPr>
          <w:rStyle w:val="Rimandonotaapidipagina"/>
        </w:rPr>
        <w:footnoteRef/>
      </w:r>
      <w:r>
        <w:t xml:space="preserve"> </w:t>
      </w:r>
      <w:r>
        <w:tab/>
        <w:t>Nous reproduisons cette liste d'après MEIER et SCHŒMANN, Op. cit., p. 368. - Cf. THONISS</w:t>
      </w:r>
      <w:r>
        <w:t>EN, Op. cit., Chap. II.</w:t>
      </w:r>
    </w:p>
  </w:footnote>
  <w:footnote w:id="192">
    <w:p w:rsidR="004E231B" w:rsidRDefault="003C0043">
      <w:pPr>
        <w:pStyle w:val="Testonotaapidipagina"/>
      </w:pPr>
      <w:r>
        <w:rPr>
          <w:rStyle w:val="Rimandonotaapidipagina"/>
        </w:rPr>
        <w:footnoteRef/>
      </w:r>
      <w:r>
        <w:t xml:space="preserve"> </w:t>
      </w:r>
      <w:r>
        <w:tab/>
        <w:t>M. Fustel de Coulanges dit, il est vrai, que d'après un texte de POLLUX (VIII, 46), la célébration des fêtes était obligatoire. Mais le texte cité parle d'une profanation positive et non d'une abstention.</w:t>
      </w:r>
    </w:p>
  </w:footnote>
  <w:footnote w:id="193">
    <w:p w:rsidR="004E231B" w:rsidRDefault="003C0043">
      <w:pPr>
        <w:pStyle w:val="Testonotaapidipagina"/>
      </w:pPr>
      <w:r>
        <w:rPr>
          <w:rStyle w:val="Rimandonotaapidipagina"/>
        </w:rPr>
        <w:footnoteRef/>
      </w:r>
      <w:r>
        <w:t xml:space="preserve"> </w:t>
      </w:r>
      <w:r>
        <w:tab/>
        <w:t>MEIER et SCHŒMANN, Op</w:t>
      </w:r>
      <w:r>
        <w:t>. cit., 369. - Cf. Dictionnaire des Antiquités, art. « Asebeia ».</w:t>
      </w:r>
    </w:p>
  </w:footnote>
  <w:footnote w:id="194">
    <w:p w:rsidR="004E231B" w:rsidRDefault="003C0043">
      <w:pPr>
        <w:pStyle w:val="Testonotaapidipagina"/>
      </w:pPr>
      <w:r>
        <w:rPr>
          <w:rStyle w:val="Rimandonotaapidipagina"/>
        </w:rPr>
        <w:footnoteRef/>
      </w:r>
      <w:r>
        <w:t xml:space="preserve"> </w:t>
      </w:r>
      <w:r>
        <w:tab/>
        <w:t>M. Fustel reconnaît lui-même que ce caractère était beaucoup plus marqué dans la cité athénienne (La cité, chap. XVIII, dernières lignes).</w:t>
      </w:r>
    </w:p>
  </w:footnote>
  <w:footnote w:id="195">
    <w:p w:rsidR="004E231B" w:rsidRDefault="003C0043">
      <w:pPr>
        <w:pStyle w:val="Testonotaapidipagina"/>
      </w:pPr>
      <w:r>
        <w:rPr>
          <w:rStyle w:val="Rimandonotaapidipagina"/>
        </w:rPr>
        <w:footnoteRef/>
      </w:r>
      <w:r>
        <w:t xml:space="preserve"> </w:t>
      </w:r>
      <w:r>
        <w:tab/>
        <w:t>REIN, Op. cit., pp. 887-88.</w:t>
      </w:r>
    </w:p>
  </w:footnote>
  <w:footnote w:id="196">
    <w:p w:rsidR="004E231B" w:rsidRDefault="003C0043">
      <w:pPr>
        <w:pStyle w:val="Testonotaapidipagina"/>
      </w:pPr>
      <w:r>
        <w:rPr>
          <w:rStyle w:val="Rimandonotaapidipagina"/>
        </w:rPr>
        <w:footnoteRef/>
      </w:r>
      <w:r>
        <w:t xml:space="preserve"> </w:t>
      </w:r>
      <w:r>
        <w:tab/>
        <w:t>WALTER, Op. ci</w:t>
      </w:r>
      <w:r>
        <w:t>t., § 804.</w:t>
      </w:r>
    </w:p>
  </w:footnote>
  <w:footnote w:id="197">
    <w:p w:rsidR="004E231B" w:rsidRDefault="003C0043">
      <w:pPr>
        <w:pStyle w:val="Testonotaapidipagina"/>
      </w:pPr>
      <w:r>
        <w:rPr>
          <w:rStyle w:val="Rimandonotaapidipagina"/>
        </w:rPr>
        <w:footnoteRef/>
      </w:r>
      <w:r>
        <w:t xml:space="preserve"> </w:t>
      </w:r>
      <w:r>
        <w:tab/>
        <w:t>MARQUARDT, Rœmische Staatsverfassung, 2e éd., t. III, p. 185.</w:t>
      </w:r>
    </w:p>
  </w:footnote>
  <w:footnote w:id="198">
    <w:p w:rsidR="004E231B" w:rsidRDefault="003C0043">
      <w:pPr>
        <w:pStyle w:val="Testonotaapidipagina"/>
      </w:pPr>
      <w:r>
        <w:rPr>
          <w:rStyle w:val="Rimandonotaapidipagina"/>
        </w:rPr>
        <w:footnoteRef/>
      </w:r>
      <w:r>
        <w:t xml:space="preserve"> </w:t>
      </w:r>
      <w:r>
        <w:tab/>
        <w:t>Voir des faits à l'appui dans THONISSEN, Op. cit., p. 187.</w:t>
      </w:r>
    </w:p>
  </w:footnote>
  <w:footnote w:id="199">
    <w:p w:rsidR="004E231B" w:rsidRDefault="003C0043">
      <w:pPr>
        <w:pStyle w:val="Testonotaapidipagina"/>
      </w:pPr>
      <w:r>
        <w:rPr>
          <w:rStyle w:val="Rimandonotaapidipagina"/>
        </w:rPr>
        <w:footnoteRef/>
      </w:r>
      <w:r>
        <w:t xml:space="preserve"> </w:t>
      </w:r>
      <w:r>
        <w:tab/>
        <w:t xml:space="preserve">D'après VOIGT, XII Tafeln, 1, pp. 450-455. - Cf. MARQUARDT, Rœmische Alterthümer, VI, 248. - Nous laissons de côté </w:t>
      </w:r>
      <w:r>
        <w:t>un ou deux scelera qui avaient un caractère laïque en même temps que religieux, et nous ne comptons comme tels que ceux qui sont des offenses directes contre les choses divines.</w:t>
      </w:r>
    </w:p>
  </w:footnote>
  <w:footnote w:id="200">
    <w:p w:rsidR="004E231B" w:rsidRDefault="003C0043">
      <w:pPr>
        <w:pStyle w:val="Testonotaapidipagina"/>
      </w:pPr>
      <w:r>
        <w:rPr>
          <w:rStyle w:val="Rimandonotaapidipagina"/>
        </w:rPr>
        <w:footnoteRef/>
      </w:r>
      <w:r>
        <w:t xml:space="preserve"> </w:t>
      </w:r>
      <w:r>
        <w:tab/>
        <w:t>Du Boys, op. cit., VI, p. 62 et suiv. - Encore faut-il remarquer que la sév</w:t>
      </w:r>
      <w:r>
        <w:t>érité contre les crimes religieux a été très tardive. Au Xe siècle, le sacrilège est encore racheté moyennant une composition de 30 livres d'argent (Du Boys, v, 231). C'est une ordonnance de 1226 qui, pour la première fois, sanctionne la peine de mort cont</w:t>
      </w:r>
      <w:r>
        <w:t>re les hérétiques. On peut donc croire que le renforcement des peines contre ces crimes est un phénomène anormal, dû à des circonstances exceptionnelles, et que n'impliquait pas le développement normal du christianisme.</w:t>
      </w:r>
    </w:p>
  </w:footnote>
  <w:footnote w:id="201">
    <w:p w:rsidR="004E231B" w:rsidRDefault="003C0043">
      <w:pPr>
        <w:pStyle w:val="Testonotaapidipagina"/>
      </w:pPr>
      <w:r>
        <w:rPr>
          <w:rStyle w:val="Rimandonotaapidipagina"/>
        </w:rPr>
        <w:footnoteRef/>
      </w:r>
      <w:r>
        <w:t xml:space="preserve"> </w:t>
      </w:r>
      <w:r>
        <w:tab/>
        <w:t xml:space="preserve">THONISSEN, </w:t>
      </w:r>
      <w:r>
        <w:rPr>
          <w:i/>
          <w:iCs/>
        </w:rPr>
        <w:t>op, cit., 363.</w:t>
      </w:r>
    </w:p>
  </w:footnote>
  <w:footnote w:id="202">
    <w:p w:rsidR="004E231B" w:rsidRDefault="003C0043">
      <w:pPr>
        <w:pStyle w:val="Testonotaapidipagina"/>
      </w:pPr>
      <w:r>
        <w:rPr>
          <w:rStyle w:val="Rimandonotaapidipagina"/>
        </w:rPr>
        <w:footnoteRef/>
      </w:r>
      <w:r>
        <w:t xml:space="preserve"> </w:t>
      </w:r>
      <w:r>
        <w:tab/>
      </w:r>
      <w:r>
        <w:rPr>
          <w:i/>
          <w:iCs/>
        </w:rPr>
        <w:t>L'ho</w:t>
      </w:r>
      <w:r>
        <w:rPr>
          <w:i/>
          <w:iCs/>
        </w:rPr>
        <w:t xml:space="preserve">mme criminel, </w:t>
      </w:r>
      <w:r>
        <w:t xml:space="preserve">tr. fr., p. </w:t>
      </w:r>
      <w:r>
        <w:rPr>
          <w:i/>
          <w:iCs/>
        </w:rPr>
        <w:t>36.</w:t>
      </w:r>
    </w:p>
  </w:footnote>
  <w:footnote w:id="203">
    <w:p w:rsidR="004E231B" w:rsidRDefault="003C0043">
      <w:pPr>
        <w:pStyle w:val="Testonotaapidipagina"/>
      </w:pPr>
      <w:r>
        <w:rPr>
          <w:rStyle w:val="Rimandonotaapidipagina"/>
        </w:rPr>
        <w:footnoteRef/>
      </w:r>
      <w:r>
        <w:t xml:space="preserve"> </w:t>
      </w:r>
      <w:r>
        <w:tab/>
      </w:r>
      <w:r>
        <w:rPr>
          <w:i/>
          <w:iCs/>
        </w:rPr>
        <w:t>«</w:t>
      </w:r>
      <w:r>
        <w:t xml:space="preserve"> Même chez les peuples civilisés, dit M. Lombroso à l'appui de son dire, la propriété privée fut longue à s'établir. » p</w:t>
      </w:r>
      <w:r>
        <w:rPr>
          <w:i/>
          <w:iCs/>
        </w:rPr>
        <w:t>. 36, in fine.</w:t>
      </w:r>
    </w:p>
  </w:footnote>
  <w:footnote w:id="204">
    <w:p w:rsidR="004E231B" w:rsidRDefault="003C0043">
      <w:pPr>
        <w:pStyle w:val="Testonotaapidipagina"/>
      </w:pPr>
      <w:r>
        <w:rPr>
          <w:rStyle w:val="Rimandonotaapidipagina"/>
        </w:rPr>
        <w:footnoteRef/>
      </w:r>
      <w:r>
        <w:t xml:space="preserve"> </w:t>
      </w:r>
      <w:r>
        <w:tab/>
        <w:t>Voilà ce qu'il ne faut pas oublier pour juger de certaines idées des peuples primiti</w:t>
      </w:r>
      <w:r>
        <w:t xml:space="preserve">fs sur le vol. Là où le communisme est récent, le lien entre la chose et la personne est encore faible, c'est-à-dire que le droit de l'individu sur la chose n'est pas aussi fort qu'aujourd'hui, ni, par suite, les attentats contre ce droit aussi graves. Ce </w:t>
      </w:r>
      <w:r>
        <w:t>n'est pas que le vol soit toléré pour autant ; il n'existe pas dans la mesure où la propriété privée n'existe pas.</w:t>
      </w:r>
    </w:p>
  </w:footnote>
  <w:footnote w:id="205">
    <w:p w:rsidR="004E231B" w:rsidRDefault="003C0043">
      <w:pPr>
        <w:pStyle w:val="Testonotaapidipagina"/>
      </w:pPr>
      <w:r>
        <w:rPr>
          <w:rStyle w:val="Rimandonotaapidipagina"/>
        </w:rPr>
        <w:footnoteRef/>
      </w:r>
      <w:r>
        <w:t xml:space="preserve"> </w:t>
      </w:r>
      <w:r>
        <w:tab/>
        <w:t xml:space="preserve">DIODORE, </w:t>
      </w:r>
      <w:r>
        <w:rPr>
          <w:i/>
          <w:iCs/>
        </w:rPr>
        <w:t>1, 39 ; A</w:t>
      </w:r>
      <w:r>
        <w:t xml:space="preserve">ULU-GELLE, </w:t>
      </w:r>
      <w:r>
        <w:rPr>
          <w:i/>
          <w:iCs/>
        </w:rPr>
        <w:t>Noctes Atticœ, XI, 18.</w:t>
      </w:r>
    </w:p>
  </w:footnote>
  <w:footnote w:id="206">
    <w:p w:rsidR="004E231B" w:rsidRDefault="003C0043">
      <w:pPr>
        <w:pStyle w:val="Testonotaapidipagina"/>
      </w:pPr>
      <w:r>
        <w:rPr>
          <w:rStyle w:val="Rimandonotaapidipagina"/>
        </w:rPr>
        <w:footnoteRef/>
      </w:r>
      <w:r>
        <w:t xml:space="preserve"> </w:t>
      </w:r>
      <w:r>
        <w:tab/>
        <w:t xml:space="preserve">THONISSEN, </w:t>
      </w:r>
      <w:r>
        <w:rPr>
          <w:i/>
          <w:iCs/>
        </w:rPr>
        <w:t xml:space="preserve">Études, </w:t>
      </w:r>
      <w:r>
        <w:t xml:space="preserve">etc., </w:t>
      </w:r>
      <w:r>
        <w:rPr>
          <w:i/>
          <w:iCs/>
        </w:rPr>
        <w:t>1, 168.</w:t>
      </w:r>
    </w:p>
  </w:footnote>
  <w:footnote w:id="207">
    <w:p w:rsidR="004E231B" w:rsidRDefault="003C0043">
      <w:pPr>
        <w:pStyle w:val="Testonotaapidipagina"/>
      </w:pPr>
      <w:r>
        <w:rPr>
          <w:rStyle w:val="Rimandonotaapidipagina"/>
        </w:rPr>
        <w:footnoteRef/>
      </w:r>
      <w:r>
        <w:t xml:space="preserve"> </w:t>
      </w:r>
      <w:r>
        <w:tab/>
        <w:t>Les conjectures sont faciles (Voir THONISSEN et</w:t>
      </w:r>
      <w:r>
        <w:t xml:space="preserve"> TARDE, </w:t>
      </w:r>
      <w:r>
        <w:rPr>
          <w:i/>
          <w:iCs/>
        </w:rPr>
        <w:t>Criminalité, p. 40).</w:t>
      </w:r>
    </w:p>
  </w:footnote>
  <w:footnote w:id="208">
    <w:p w:rsidR="004E231B" w:rsidRDefault="003C0043">
      <w:pPr>
        <w:pStyle w:val="Testonotaapidipagina"/>
      </w:pPr>
      <w:r>
        <w:rPr>
          <w:rStyle w:val="Rimandonotaapidipagina"/>
        </w:rPr>
        <w:footnoteRef/>
      </w:r>
      <w:r>
        <w:t xml:space="preserve"> </w:t>
      </w:r>
      <w:r>
        <w:tab/>
        <w:t>Cette proposition ne contredit pas cette autre, souvent énoncée au cours de ce travail, que, à ce moment de l'évolution, la personnalité individuelle n'existe pas. Celle qui fait alors défaut, c'est la personnalité psychique</w:t>
      </w:r>
      <w:r>
        <w:t xml:space="preserve"> et surtout la personnalité psychique supérieure. Mais les individus ont toujours une vie organique distincte, et cela suffit pour donner naissance à cette sympathie, quoiqu'elle devienne plus forte quand la personnalité est plus développée.</w:t>
      </w:r>
    </w:p>
  </w:footnote>
  <w:footnote w:id="209">
    <w:p w:rsidR="004E231B" w:rsidRDefault="003C0043">
      <w:pPr>
        <w:pStyle w:val="Testonotaapidipagina"/>
      </w:pPr>
      <w:r>
        <w:rPr>
          <w:rStyle w:val="Rimandonotaapidipagina"/>
        </w:rPr>
        <w:footnoteRef/>
      </w:r>
      <w:r>
        <w:t xml:space="preserve"> </w:t>
      </w:r>
      <w:r>
        <w:tab/>
        <w:t>Le Bouddhis</w:t>
      </w:r>
      <w:r>
        <w:t xml:space="preserve">me (voir article sur le Bouddhisme dans </w:t>
      </w:r>
      <w:r>
        <w:rPr>
          <w:i/>
          <w:iCs/>
        </w:rPr>
        <w:t>l'Encyclopédie des sciences religieuses).</w:t>
      </w:r>
    </w:p>
  </w:footnote>
  <w:footnote w:id="210">
    <w:p w:rsidR="004E231B" w:rsidRDefault="003C0043">
      <w:pPr>
        <w:pStyle w:val="Testonotaapidipagina"/>
      </w:pPr>
      <w:r>
        <w:rPr>
          <w:rStyle w:val="Rimandonotaapidipagina"/>
        </w:rPr>
        <w:footnoteRef/>
      </w:r>
      <w:r>
        <w:t xml:space="preserve"> </w:t>
      </w:r>
      <w:r>
        <w:tab/>
      </w:r>
      <w:r>
        <w:rPr>
          <w:i/>
          <w:iCs/>
        </w:rPr>
        <w:t xml:space="preserve">The Ewe-Speaking Peoples of the Slave Coast, </w:t>
      </w:r>
      <w:r>
        <w:t>Londres, 1890, p. 258.</w:t>
      </w:r>
    </w:p>
  </w:footnote>
  <w:footnote w:id="211">
    <w:p w:rsidR="004E231B" w:rsidRDefault="003C0043">
      <w:pPr>
        <w:pStyle w:val="Testonotaapidipagina"/>
      </w:pPr>
      <w:r>
        <w:rPr>
          <w:rStyle w:val="Rimandonotaapidipagina"/>
        </w:rPr>
        <w:footnoteRef/>
      </w:r>
      <w:r>
        <w:t xml:space="preserve"> </w:t>
      </w:r>
      <w:r>
        <w:tab/>
        <w:t xml:space="preserve">Wilhelm BORCHARDT, </w:t>
      </w:r>
      <w:r>
        <w:rPr>
          <w:i/>
          <w:iCs/>
        </w:rPr>
        <w:t xml:space="preserve">Die Sprichwoertlichen Redensarten, </w:t>
      </w:r>
      <w:r>
        <w:t xml:space="preserve">Leipzig, 1888, XII. - Cf. voir Wyss, </w:t>
      </w:r>
      <w:r>
        <w:rPr>
          <w:i/>
          <w:iCs/>
        </w:rPr>
        <w:t>Die Spric</w:t>
      </w:r>
      <w:r>
        <w:rPr>
          <w:i/>
          <w:iCs/>
        </w:rPr>
        <w:t xml:space="preserve">hwoeerter bei den Rœmischen Komikern, </w:t>
      </w:r>
      <w:r>
        <w:t>Zurich, 1889.</w:t>
      </w:r>
    </w:p>
  </w:footnote>
  <w:footnote w:id="212">
    <w:p w:rsidR="004E231B" w:rsidRDefault="003C0043">
      <w:pPr>
        <w:pStyle w:val="Testonotaapidipagina"/>
      </w:pPr>
      <w:r>
        <w:rPr>
          <w:rStyle w:val="Rimandonotaapidipagina"/>
        </w:rPr>
        <w:footnoteRef/>
      </w:r>
      <w:r>
        <w:t xml:space="preserve"> </w:t>
      </w:r>
      <w:r>
        <w:tab/>
        <w:t xml:space="preserve">MORGAN, </w:t>
      </w:r>
      <w:r>
        <w:rPr>
          <w:i/>
          <w:iCs/>
        </w:rPr>
        <w:t>Ancient Society, pp. 62-122.</w:t>
      </w:r>
    </w:p>
  </w:footnote>
  <w:footnote w:id="213">
    <w:p w:rsidR="004E231B" w:rsidRDefault="003C0043">
      <w:pPr>
        <w:pStyle w:val="Testonotaapidipagina"/>
      </w:pPr>
      <w:r>
        <w:rPr>
          <w:rStyle w:val="Rimandonotaapidipagina"/>
        </w:rPr>
        <w:footnoteRef/>
      </w:r>
      <w:r>
        <w:t xml:space="preserve"> </w:t>
      </w:r>
      <w:r>
        <w:tab/>
        <w:t xml:space="preserve">Kamilaroi and Kurnai. - Cet état a, d'ailleurs, été celui par lequel ont passé à l'origine les sociétés d'Indiens de l'Amérique (Voir MORGAN, </w:t>
      </w:r>
      <w:r>
        <w:rPr>
          <w:i/>
          <w:iCs/>
        </w:rPr>
        <w:t>op. cit.).</w:t>
      </w:r>
    </w:p>
  </w:footnote>
  <w:footnote w:id="214">
    <w:p w:rsidR="004E231B" w:rsidRDefault="003C0043">
      <w:pPr>
        <w:pStyle w:val="Testonotaapidipagina"/>
      </w:pPr>
      <w:r>
        <w:rPr>
          <w:rStyle w:val="Rimandonotaapidipagina"/>
        </w:rPr>
        <w:footnoteRef/>
      </w:r>
      <w:r>
        <w:t xml:space="preserve"> </w:t>
      </w:r>
      <w:r>
        <w:tab/>
        <w:t>Si, à</w:t>
      </w:r>
      <w:r>
        <w:t xml:space="preserve"> l'état de pureté, nous le croyons du moins, le clan forme une famille indivise, confuse, plus tard des familles particulières, distinctes les unes des autres, apparaissent sur le fond primitivement homogène. Mais cette apparition n'altère pas les traits e</w:t>
      </w:r>
      <w:r>
        <w:t>ssentiels de l'organisation sociale que nous décrivons ; c'est pourquoi il n'y a pas lieu de s'y arrêter. Le clan reste l'unité politique, et, comme ces familles sont semblables et égales entre elles, la société reste formée de segments similaires et homog</w:t>
      </w:r>
      <w:r>
        <w:t>ènes, quoique, au sein des segments primitifs, commencent à se dessiner des segmentations nouvelles, mais du même genre.</w:t>
      </w:r>
    </w:p>
  </w:footnote>
  <w:footnote w:id="215">
    <w:p w:rsidR="004E231B" w:rsidRDefault="003C0043">
      <w:pPr>
        <w:pStyle w:val="Testonotaapidipagina"/>
      </w:pPr>
      <w:r>
        <w:rPr>
          <w:rStyle w:val="Rimandonotaapidipagina"/>
        </w:rPr>
        <w:footnoteRef/>
      </w:r>
      <w:r>
        <w:t xml:space="preserve"> </w:t>
      </w:r>
      <w:r>
        <w:tab/>
        <w:t>MORGAN, Op. cit., p. 90.</w:t>
      </w:r>
    </w:p>
  </w:footnote>
  <w:footnote w:id="216">
    <w:p w:rsidR="004E231B" w:rsidRDefault="003C0043">
      <w:pPr>
        <w:pStyle w:val="Testonotaapidipagina"/>
      </w:pPr>
      <w:r>
        <w:rPr>
          <w:rStyle w:val="Rimandonotaapidipagina"/>
        </w:rPr>
        <w:footnoteRef/>
      </w:r>
      <w:r>
        <w:t xml:space="preserve"> </w:t>
      </w:r>
      <w:r>
        <w:tab/>
      </w:r>
      <w:r>
        <w:rPr>
          <w:i/>
          <w:iCs/>
        </w:rPr>
        <w:t>Afrikanische Jurisprudenz, I.</w:t>
      </w:r>
    </w:p>
  </w:footnote>
  <w:footnote w:id="217">
    <w:p w:rsidR="004E231B" w:rsidRDefault="003C0043">
      <w:pPr>
        <w:pStyle w:val="Testonotaapidipagina"/>
      </w:pPr>
      <w:r>
        <w:rPr>
          <w:rStyle w:val="Rimandonotaapidipagina"/>
        </w:rPr>
        <w:footnoteRef/>
      </w:r>
      <w:r>
        <w:t xml:space="preserve"> </w:t>
      </w:r>
      <w:r>
        <w:tab/>
        <w:t xml:space="preserve">Voir HANOTEAU et LETOURNEUX, </w:t>
      </w:r>
      <w:r>
        <w:rPr>
          <w:i/>
          <w:iCs/>
        </w:rPr>
        <w:t xml:space="preserve">La Kabylie et les coutumes kabyles, </w:t>
      </w:r>
      <w:r>
        <w:t>II, et</w:t>
      </w:r>
      <w:r>
        <w:t xml:space="preserve"> MASQUERAY, </w:t>
      </w:r>
      <w:r>
        <w:rPr>
          <w:i/>
          <w:iCs/>
        </w:rPr>
        <w:t xml:space="preserve">Formation des cités chez les populations sédentaires de l'Algérie, </w:t>
      </w:r>
      <w:r>
        <w:t>Paris, 1886, chap. V.</w:t>
      </w:r>
    </w:p>
  </w:footnote>
  <w:footnote w:id="218">
    <w:p w:rsidR="004E231B" w:rsidRDefault="003C0043">
      <w:pPr>
        <w:pStyle w:val="Testonotaapidipagina"/>
      </w:pPr>
      <w:r>
        <w:rPr>
          <w:rStyle w:val="Rimandonotaapidipagina"/>
        </w:rPr>
        <w:footnoteRef/>
      </w:r>
      <w:r>
        <w:t xml:space="preserve"> </w:t>
      </w:r>
      <w:r>
        <w:tab/>
        <w:t>C'est par erreur que Waitz présente le clan comme dérivé de la famille. C'est le contraire qui est la vérité. D'ailleurs, si cette description est impor</w:t>
      </w:r>
      <w:r>
        <w:t>tante à cause de la compétence de l'auteur, elle manque un peu de précision.</w:t>
      </w:r>
    </w:p>
  </w:footnote>
  <w:footnote w:id="219">
    <w:p w:rsidR="004E231B" w:rsidRDefault="003C0043">
      <w:pPr>
        <w:pStyle w:val="Testonotaapidipagina"/>
      </w:pPr>
      <w:r>
        <w:rPr>
          <w:rStyle w:val="Rimandonotaapidipagina"/>
        </w:rPr>
        <w:footnoteRef/>
      </w:r>
      <w:r>
        <w:t xml:space="preserve"> </w:t>
      </w:r>
      <w:r>
        <w:tab/>
      </w:r>
      <w:r>
        <w:rPr>
          <w:i/>
          <w:iCs/>
        </w:rPr>
        <w:t>Anthropologie, I, p. 359.</w:t>
      </w:r>
    </w:p>
  </w:footnote>
  <w:footnote w:id="220">
    <w:p w:rsidR="004E231B" w:rsidRDefault="003C0043">
      <w:pPr>
        <w:pStyle w:val="Testonotaapidipagina"/>
      </w:pPr>
      <w:r>
        <w:rPr>
          <w:rStyle w:val="Rimandonotaapidipagina"/>
        </w:rPr>
        <w:footnoteRef/>
      </w:r>
      <w:r>
        <w:t xml:space="preserve"> </w:t>
      </w:r>
      <w:r>
        <w:tab/>
      </w:r>
      <w:r>
        <w:rPr>
          <w:i/>
          <w:iCs/>
        </w:rPr>
        <w:t xml:space="preserve">Voir </w:t>
      </w:r>
      <w:r>
        <w:t xml:space="preserve">MORGAN, op. cit., </w:t>
      </w:r>
      <w:r>
        <w:rPr>
          <w:i/>
          <w:iCs/>
        </w:rPr>
        <w:t xml:space="preserve">p. 153 </w:t>
      </w:r>
      <w:r>
        <w:t>et suiv.</w:t>
      </w:r>
    </w:p>
  </w:footnote>
  <w:footnote w:id="221">
    <w:p w:rsidR="004E231B" w:rsidRDefault="003C0043">
      <w:pPr>
        <w:pStyle w:val="Testonotaapidipagina"/>
      </w:pPr>
      <w:r>
        <w:rPr>
          <w:rStyle w:val="Rimandonotaapidipagina"/>
        </w:rPr>
        <w:footnoteRef/>
      </w:r>
      <w:r>
        <w:t xml:space="preserve"> </w:t>
      </w:r>
      <w:r>
        <w:tab/>
        <w:t xml:space="preserve">Ainsi la tribu de Ruben, qui comprenait en tout quatre </w:t>
      </w:r>
      <w:r>
        <w:rPr>
          <w:i/>
          <w:iCs/>
        </w:rPr>
        <w:t xml:space="preserve">familles, </w:t>
      </w:r>
      <w:r>
        <w:t>comptait, d'après les Nombres (XXVI, 7),</w:t>
      </w:r>
      <w:r>
        <w:t xml:space="preserve"> plus de quarante-trois mille adultes au-dessus de vingt ans (cf. Nombres, chap. III, 15 et suiv. ; Josué, VII, 14. - Voir MUNCK, </w:t>
      </w:r>
      <w:r>
        <w:rPr>
          <w:i/>
          <w:iCs/>
        </w:rPr>
        <w:t xml:space="preserve">Palestine, pp. 116, </w:t>
      </w:r>
      <w:r>
        <w:t xml:space="preserve">125, </w:t>
      </w:r>
      <w:r>
        <w:rPr>
          <w:i/>
          <w:iCs/>
        </w:rPr>
        <w:t>191).</w:t>
      </w:r>
    </w:p>
  </w:footnote>
  <w:footnote w:id="222">
    <w:p w:rsidR="004E231B" w:rsidRDefault="003C0043">
      <w:pPr>
        <w:pStyle w:val="Testonotaapidipagina"/>
      </w:pPr>
      <w:r>
        <w:rPr>
          <w:rStyle w:val="Rimandonotaapidipagina"/>
        </w:rPr>
        <w:footnoteRef/>
      </w:r>
      <w:r>
        <w:t xml:space="preserve"> </w:t>
      </w:r>
      <w:r>
        <w:tab/>
        <w:t>« Nous avons fait l'histoire d'une croyance. Elle s'établit: la société humaine se constitue</w:t>
      </w:r>
      <w:r>
        <w:t xml:space="preserve">. Elle se modifie : la société traverse une série de révolutions. Elle disparaît : la société change de face » (Cité </w:t>
      </w:r>
      <w:r>
        <w:rPr>
          <w:i/>
          <w:iCs/>
        </w:rPr>
        <w:t xml:space="preserve">antique, </w:t>
      </w:r>
      <w:r>
        <w:t>fin).</w:t>
      </w:r>
    </w:p>
  </w:footnote>
  <w:footnote w:id="223">
    <w:p w:rsidR="004E231B" w:rsidRDefault="003C0043">
      <w:pPr>
        <w:pStyle w:val="Testonotaapidipagina"/>
      </w:pPr>
      <w:r>
        <w:rPr>
          <w:rStyle w:val="Rimandonotaapidipagina"/>
        </w:rPr>
        <w:footnoteRef/>
      </w:r>
      <w:r>
        <w:t xml:space="preserve"> </w:t>
      </w:r>
      <w:r>
        <w:tab/>
        <w:t>M. Spencer a déjà dit que l'évolution sociale, comme d'ailleurs l'évolution universelle, débutait par un stade de plus ou</w:t>
      </w:r>
      <w:r>
        <w:t xml:space="preserve"> moins parfaite homogénéité. Mais cette proposition, telle qu'il l'entend, ne ressemble en rien à celle que nous venons de développer. Pour M. Spencer, en effet, une société qui serait parfaitement homogène ne serait pas vraiment une société ; car l'homogè</w:t>
      </w:r>
      <w:r>
        <w:t xml:space="preserve">ne est instable par nature et la société est essentiellement un tout cohérent. Le rôle social de l'homogénéité est tout secondaire ; elle peut frayer la voie à une coopération ultérieure (Soc., III, </w:t>
      </w:r>
      <w:r>
        <w:rPr>
          <w:i/>
          <w:iCs/>
        </w:rPr>
        <w:t xml:space="preserve">p. 368), </w:t>
      </w:r>
      <w:r>
        <w:t>mais elle n'est pas une source spécifique de vie</w:t>
      </w:r>
      <w:r>
        <w:t xml:space="preserve"> sociale. A certains moments, M. Spencer semble ne voir dans les sociétés que nous venons de décrire qu'une juxtaposition éphémère d'individus indépendants, le zéro de la vie sociale </w:t>
      </w:r>
      <w:r>
        <w:rPr>
          <w:i/>
          <w:iCs/>
        </w:rPr>
        <w:t xml:space="preserve">(ibid., p. 390). </w:t>
      </w:r>
      <w:r>
        <w:t xml:space="preserve">Nous venons de voir, au contraire, qu'elles ont une vie </w:t>
      </w:r>
      <w:r>
        <w:t xml:space="preserve">collective très forte, quoique </w:t>
      </w:r>
      <w:r>
        <w:rPr>
          <w:i/>
          <w:iCs/>
        </w:rPr>
        <w:t xml:space="preserve">sui generis, </w:t>
      </w:r>
      <w:r>
        <w:t>qui se manifeste non par des échanges et des contrats, mais par une grande abondance de croyances et de pratiques communes. Ces agrégats sont cohérents, non seulement quoique homogènes, mais dans la mesure où ils</w:t>
      </w:r>
      <w:r>
        <w:t xml:space="preserve"> sont homogènes. Non seulement la communauté n'y est pas trop faible, mais on peut dire qu'elle existe seule. De plus, elles ont un type défini qui dérive de leur homogénéité. On ne peut donc les traiter comme des quantités négligeables.</w:t>
      </w:r>
    </w:p>
  </w:footnote>
  <w:footnote w:id="224">
    <w:p w:rsidR="004E231B" w:rsidRDefault="003C0043">
      <w:pPr>
        <w:pStyle w:val="Testonotaapidipagina"/>
      </w:pPr>
      <w:r>
        <w:rPr>
          <w:rStyle w:val="Rimandonotaapidipagina"/>
        </w:rPr>
        <w:footnoteRef/>
      </w:r>
      <w:r>
        <w:t xml:space="preserve"> </w:t>
      </w:r>
      <w:r>
        <w:tab/>
        <w:t xml:space="preserve">Voir TARDE, </w:t>
      </w:r>
      <w:r>
        <w:rPr>
          <w:i/>
          <w:iCs/>
        </w:rPr>
        <w:t>Loi</w:t>
      </w:r>
      <w:r>
        <w:rPr>
          <w:i/>
          <w:iCs/>
        </w:rPr>
        <w:t>s de l'imitation, pp. 402-412.</w:t>
      </w:r>
    </w:p>
  </w:footnote>
  <w:footnote w:id="225">
    <w:p w:rsidR="004E231B" w:rsidRDefault="003C0043">
      <w:pPr>
        <w:pStyle w:val="Testonotaapidipagina"/>
      </w:pPr>
      <w:r>
        <w:rPr>
          <w:rStyle w:val="Rimandonotaapidipagina"/>
        </w:rPr>
        <w:footnoteRef/>
      </w:r>
      <w:r>
        <w:t xml:space="preserve"> </w:t>
      </w:r>
      <w:r>
        <w:tab/>
        <w:t>On en verra les raisons plus bas, liv. II, chap. IV.</w:t>
      </w:r>
    </w:p>
  </w:footnote>
  <w:footnote w:id="226">
    <w:p w:rsidR="004E231B" w:rsidRDefault="003C0043">
      <w:pPr>
        <w:pStyle w:val="Testonotaapidipagina"/>
      </w:pPr>
      <w:r>
        <w:rPr>
          <w:rStyle w:val="Rimandonotaapidipagina"/>
        </w:rPr>
        <w:footnoteRef/>
      </w:r>
      <w:r>
        <w:t xml:space="preserve"> </w:t>
      </w:r>
      <w:r>
        <w:tab/>
        <w:t xml:space="preserve">Voir GLASSON, </w:t>
      </w:r>
      <w:r>
        <w:rPr>
          <w:i/>
          <w:iCs/>
        </w:rPr>
        <w:t xml:space="preserve">Le droit de succession dans les lois barbares, p. 19. - </w:t>
      </w:r>
      <w:r>
        <w:t>Le fait est, il est vrai, contesté par M. Fustel de Coulanges, quelque formel que paraisse le te</w:t>
      </w:r>
      <w:r>
        <w:t>xte sur lequel M. Glasson s'appuie.</w:t>
      </w:r>
    </w:p>
  </w:footnote>
  <w:footnote w:id="227">
    <w:p w:rsidR="004E231B" w:rsidRDefault="003C0043">
      <w:pPr>
        <w:pStyle w:val="Testonotaapidipagina"/>
      </w:pPr>
      <w:r>
        <w:rPr>
          <w:rStyle w:val="Rimandonotaapidipagina"/>
        </w:rPr>
        <w:footnoteRef/>
      </w:r>
      <w:r>
        <w:t xml:space="preserve"> </w:t>
      </w:r>
      <w:r>
        <w:tab/>
        <w:t xml:space="preserve">Voir le titre </w:t>
      </w:r>
      <w:r>
        <w:rPr>
          <w:i/>
          <w:iCs/>
        </w:rPr>
        <w:t xml:space="preserve">De Migrantibus </w:t>
      </w:r>
      <w:r>
        <w:t>de la loi salique.</w:t>
      </w:r>
    </w:p>
  </w:footnote>
  <w:footnote w:id="228">
    <w:p w:rsidR="004E231B" w:rsidRDefault="003C0043">
      <w:pPr>
        <w:pStyle w:val="Testonotaapidipagina"/>
      </w:pPr>
      <w:r>
        <w:rPr>
          <w:rStyle w:val="Rimandonotaapidipagina"/>
        </w:rPr>
        <w:footnoteRef/>
      </w:r>
      <w:r>
        <w:t xml:space="preserve"> </w:t>
      </w:r>
      <w:r>
        <w:tab/>
      </w:r>
      <w:r>
        <w:rPr>
          <w:i/>
          <w:iCs/>
        </w:rPr>
        <w:t xml:space="preserve">Deutsche Verfassungsgeschichte, 2e </w:t>
      </w:r>
      <w:r>
        <w:t xml:space="preserve">éd., </w:t>
      </w:r>
      <w:r>
        <w:rPr>
          <w:i/>
          <w:iCs/>
        </w:rPr>
        <w:t>II, p. 317.</w:t>
      </w:r>
    </w:p>
  </w:footnote>
  <w:footnote w:id="229">
    <w:p w:rsidR="004E231B" w:rsidRDefault="003C0043">
      <w:pPr>
        <w:pStyle w:val="Testonotaapidipagina"/>
      </w:pPr>
      <w:r>
        <w:rPr>
          <w:rStyle w:val="Rimandonotaapidipagina"/>
        </w:rPr>
        <w:footnoteRef/>
      </w:r>
      <w:r>
        <w:t xml:space="preserve"> </w:t>
      </w:r>
      <w:r>
        <w:tab/>
        <w:t xml:space="preserve">Dans ces comices, le vote se faisait par curie, c'est-à-dire par groupe de </w:t>
      </w:r>
      <w:r>
        <w:rPr>
          <w:i/>
          <w:iCs/>
        </w:rPr>
        <w:t xml:space="preserve">gentes. </w:t>
      </w:r>
      <w:r>
        <w:t>Un texte semble même dire qu</w:t>
      </w:r>
      <w:r>
        <w:t xml:space="preserve">'à l'intérieur de chaque curie on votait par </w:t>
      </w:r>
      <w:r>
        <w:rPr>
          <w:i/>
          <w:iCs/>
        </w:rPr>
        <w:t>gentes (Gell., XV, 27, 4).</w:t>
      </w:r>
    </w:p>
  </w:footnote>
  <w:footnote w:id="230">
    <w:p w:rsidR="004E231B" w:rsidRDefault="003C0043">
      <w:pPr>
        <w:pStyle w:val="Testonotaapidipagina"/>
      </w:pPr>
      <w:r>
        <w:rPr>
          <w:rStyle w:val="Rimandonotaapidipagina"/>
        </w:rPr>
        <w:footnoteRef/>
      </w:r>
      <w:r>
        <w:t xml:space="preserve"> </w:t>
      </w:r>
      <w:r>
        <w:tab/>
        <w:t xml:space="preserve">Voir MARQUARDT, </w:t>
      </w:r>
      <w:r>
        <w:rPr>
          <w:i/>
          <w:iCs/>
        </w:rPr>
        <w:t>Privat Leben der Rœmer, II, p. 4.</w:t>
      </w:r>
    </w:p>
  </w:footnote>
  <w:footnote w:id="231">
    <w:p w:rsidR="004E231B" w:rsidRDefault="003C0043">
      <w:pPr>
        <w:pStyle w:val="Testonotaapidipagina"/>
      </w:pPr>
      <w:r>
        <w:rPr>
          <w:rStyle w:val="Rimandonotaapidipagina"/>
        </w:rPr>
        <w:footnoteRef/>
      </w:r>
      <w:r>
        <w:t xml:space="preserve"> </w:t>
      </w:r>
      <w:r>
        <w:tab/>
        <w:t>Jusqu'à Clisthène; or, deux siècles après, Athènes perdait son indépendance. De plus, même après Clisthène, le clan athénien, le</w:t>
      </w:r>
      <w:r>
        <w:t xml:space="preserve"> </w:t>
      </w:r>
      <w:r>
        <w:rPr>
          <w:i/>
          <w:iCs/>
        </w:rPr>
        <w:t>genos</w:t>
      </w:r>
      <w:r>
        <w:t xml:space="preserve">, tout en ayant perdu tout caractère politique, conserva une organisation assez forte (Cf. GILBERT, op. cit., </w:t>
      </w:r>
      <w:r>
        <w:rPr>
          <w:i/>
          <w:iCs/>
        </w:rPr>
        <w:t xml:space="preserve">I, pp. 142 </w:t>
      </w:r>
      <w:r>
        <w:t xml:space="preserve">et </w:t>
      </w:r>
      <w:r>
        <w:rPr>
          <w:i/>
          <w:iCs/>
        </w:rPr>
        <w:t>200).</w:t>
      </w:r>
    </w:p>
  </w:footnote>
  <w:footnote w:id="232">
    <w:p w:rsidR="004E231B" w:rsidRDefault="003C0043">
      <w:pPr>
        <w:pStyle w:val="Testonotaapidipagina"/>
      </w:pPr>
      <w:r>
        <w:rPr>
          <w:rStyle w:val="Rimandonotaapidipagina"/>
        </w:rPr>
        <w:footnoteRef/>
      </w:r>
      <w:r>
        <w:t xml:space="preserve"> </w:t>
      </w:r>
      <w:r>
        <w:tab/>
        <w:t>Nous ne voulons pas dire que ces districts territoriaux ne soient qu'une reproduction des anciens arrangements famili</w:t>
      </w:r>
      <w:r>
        <w:t>aux ; ce nouveau mode de groupement résulte, au contraire, au moins en partie, de causes nouvelles qui troublent l'ancien. La principale de ces causes est la formation des villes, qui deviennent le centre de concentration de la population (Voir plus bas, l</w:t>
      </w:r>
      <w:r>
        <w:t>iv. II, chap. II, § I). Mais quelles que soient les origines de cet arrangement, il est segmentaire.</w:t>
      </w:r>
    </w:p>
  </w:footnote>
  <w:footnote w:id="233">
    <w:p w:rsidR="004E231B" w:rsidRDefault="003C0043">
      <w:pPr>
        <w:pStyle w:val="Testonotaapidipagina"/>
      </w:pPr>
      <w:r>
        <w:rPr>
          <w:rStyle w:val="Rimandonotaapidipagina"/>
        </w:rPr>
        <w:footnoteRef/>
      </w:r>
      <w:r>
        <w:t xml:space="preserve"> </w:t>
      </w:r>
      <w:r>
        <w:tab/>
        <w:t xml:space="preserve">SCHMOLLER, La division du travail étudiée au Point de vue </w:t>
      </w:r>
      <w:r>
        <w:rPr>
          <w:i/>
          <w:iCs/>
        </w:rPr>
        <w:t>historique,</w:t>
      </w:r>
      <w:r>
        <w:t xml:space="preserve"> in </w:t>
      </w:r>
      <w:r>
        <w:rPr>
          <w:i/>
          <w:iCs/>
        </w:rPr>
        <w:t>Rev. d'écon. pol., 1890, p. 145.</w:t>
      </w:r>
    </w:p>
  </w:footnote>
  <w:footnote w:id="234">
    <w:p w:rsidR="004E231B" w:rsidRDefault="003C0043">
      <w:pPr>
        <w:pStyle w:val="Testonotaapidipagina"/>
      </w:pPr>
      <w:r>
        <w:rPr>
          <w:rStyle w:val="Rimandonotaapidipagina"/>
        </w:rPr>
        <w:footnoteRef/>
      </w:r>
      <w:r>
        <w:t xml:space="preserve"> </w:t>
      </w:r>
      <w:r>
        <w:tab/>
        <w:t xml:space="preserve">Voir TARDE, </w:t>
      </w:r>
      <w:r>
        <w:rPr>
          <w:i/>
          <w:iCs/>
        </w:rPr>
        <w:t xml:space="preserve">Lois de l'imitation, passim, </w:t>
      </w:r>
      <w:r>
        <w:t>Pa</w:t>
      </w:r>
      <w:r>
        <w:t>ris, F. Alcan.</w:t>
      </w:r>
    </w:p>
  </w:footnote>
  <w:footnote w:id="235">
    <w:p w:rsidR="004E231B" w:rsidRDefault="003C0043">
      <w:pPr>
        <w:pStyle w:val="Testonotaapidipagina"/>
      </w:pPr>
      <w:r>
        <w:rPr>
          <w:rStyle w:val="Rimandonotaapidipagina"/>
        </w:rPr>
        <w:footnoteRef/>
      </w:r>
      <w:r>
        <w:t xml:space="preserve"> </w:t>
      </w:r>
      <w:r>
        <w:tab/>
        <w:t>Op. cit., p. 144.</w:t>
      </w:r>
    </w:p>
  </w:footnote>
  <w:footnote w:id="236">
    <w:p w:rsidR="004E231B" w:rsidRDefault="003C0043">
      <w:pPr>
        <w:pStyle w:val="Testonotaapidipagina"/>
      </w:pPr>
      <w:r>
        <w:rPr>
          <w:rStyle w:val="Rimandonotaapidipagina"/>
        </w:rPr>
        <w:footnoteRef/>
      </w:r>
      <w:r>
        <w:t xml:space="preserve"> </w:t>
      </w:r>
      <w:r>
        <w:tab/>
        <w:t xml:space="preserve">Voir LEVASSEUR, </w:t>
      </w:r>
      <w:r>
        <w:rPr>
          <w:i/>
          <w:iCs/>
        </w:rPr>
        <w:t xml:space="preserve">Les classes ouvrières en France jusqu'à la Révolution, </w:t>
      </w:r>
      <w:r>
        <w:t>p. 195.</w:t>
      </w:r>
    </w:p>
  </w:footnote>
  <w:footnote w:id="237">
    <w:p w:rsidR="004E231B" w:rsidRDefault="003C0043">
      <w:pPr>
        <w:pStyle w:val="Testonotaapidipagina"/>
      </w:pPr>
      <w:r>
        <w:rPr>
          <w:rStyle w:val="Rimandonotaapidipagina"/>
        </w:rPr>
        <w:footnoteRef/>
      </w:r>
      <w:r>
        <w:t xml:space="preserve"> </w:t>
      </w:r>
      <w:r>
        <w:tab/>
        <w:t xml:space="preserve">SCHMOLLER, La division du travail étudiée au point de vue historique, in </w:t>
      </w:r>
      <w:r>
        <w:rPr>
          <w:i/>
          <w:iCs/>
        </w:rPr>
        <w:t>Rev. d'économ. pol., pp. 145-148.</w:t>
      </w:r>
    </w:p>
  </w:footnote>
  <w:footnote w:id="238">
    <w:p w:rsidR="004E231B" w:rsidRDefault="003C0043">
      <w:pPr>
        <w:pStyle w:val="Testonotaapidipagina"/>
      </w:pPr>
      <w:r>
        <w:rPr>
          <w:rStyle w:val="Rimandonotaapidipagina"/>
        </w:rPr>
        <w:footnoteRef/>
      </w:r>
      <w:r>
        <w:t xml:space="preserve"> </w:t>
      </w:r>
      <w:r>
        <w:tab/>
        <w:t>Voir plus bas, même livre</w:t>
      </w:r>
      <w:r>
        <w:t xml:space="preserve">, chap. VII, § II et liv. III, chap. </w:t>
      </w:r>
      <w:r>
        <w:rPr>
          <w:i/>
          <w:iCs/>
        </w:rPr>
        <w:t>1er.</w:t>
      </w:r>
    </w:p>
  </w:footnote>
  <w:footnote w:id="239">
    <w:p w:rsidR="004E231B" w:rsidRDefault="003C0043">
      <w:pPr>
        <w:pStyle w:val="Testonotaapidipagina"/>
      </w:pPr>
      <w:r>
        <w:rPr>
          <w:rStyle w:val="Rimandonotaapidipagina"/>
        </w:rPr>
        <w:footnoteRef/>
      </w:r>
      <w:r>
        <w:t xml:space="preserve"> </w:t>
      </w:r>
      <w:r>
        <w:tab/>
        <w:t xml:space="preserve">PERRIER, </w:t>
      </w:r>
      <w:r>
        <w:rPr>
          <w:i/>
          <w:iCs/>
        </w:rPr>
        <w:t>Le transformisme, p. 159.</w:t>
      </w:r>
    </w:p>
  </w:footnote>
  <w:footnote w:id="240">
    <w:p w:rsidR="004E231B" w:rsidRDefault="003C0043">
      <w:pPr>
        <w:pStyle w:val="Testonotaapidipagina"/>
      </w:pPr>
      <w:r>
        <w:rPr>
          <w:rStyle w:val="Rimandonotaapidipagina"/>
        </w:rPr>
        <w:footnoteRef/>
      </w:r>
      <w:r>
        <w:t xml:space="preserve"> </w:t>
      </w:r>
      <w:r>
        <w:tab/>
        <w:t xml:space="preserve">PERRIER, </w:t>
      </w:r>
      <w:r>
        <w:rPr>
          <w:i/>
          <w:iCs/>
        </w:rPr>
        <w:t>Colonies animales, p. 778.</w:t>
      </w:r>
    </w:p>
  </w:footnote>
  <w:footnote w:id="241">
    <w:p w:rsidR="004E231B" w:rsidRDefault="003C0043">
      <w:pPr>
        <w:pStyle w:val="Testonotaapidipagina"/>
      </w:pPr>
      <w:r>
        <w:rPr>
          <w:rStyle w:val="Rimandonotaapidipagina"/>
        </w:rPr>
        <w:footnoteRef/>
      </w:r>
      <w:r>
        <w:t xml:space="preserve"> </w:t>
      </w:r>
      <w:r>
        <w:tab/>
      </w:r>
      <w:r>
        <w:rPr>
          <w:i/>
          <w:iCs/>
        </w:rPr>
        <w:t xml:space="preserve">Ibid., </w:t>
      </w:r>
      <w:r>
        <w:t>liv. Il, chap. V, VI et VII.</w:t>
      </w:r>
    </w:p>
  </w:footnote>
  <w:footnote w:id="242">
    <w:p w:rsidR="004E231B" w:rsidRDefault="003C0043">
      <w:pPr>
        <w:pStyle w:val="Testonotaapidipagina"/>
      </w:pPr>
      <w:r>
        <w:rPr>
          <w:rStyle w:val="Rimandonotaapidipagina"/>
        </w:rPr>
        <w:footnoteRef/>
      </w:r>
      <w:r>
        <w:t xml:space="preserve"> </w:t>
      </w:r>
      <w:r>
        <w:tab/>
      </w:r>
      <w:r>
        <w:rPr>
          <w:i/>
          <w:iCs/>
        </w:rPr>
        <w:t>Ibid., p. 779.</w:t>
      </w:r>
    </w:p>
  </w:footnote>
  <w:footnote w:id="243">
    <w:p w:rsidR="004E231B" w:rsidRDefault="003C0043">
      <w:pPr>
        <w:pStyle w:val="Testonotaapidipagina"/>
      </w:pPr>
      <w:r>
        <w:rPr>
          <w:rStyle w:val="Rimandonotaapidipagina"/>
        </w:rPr>
        <w:footnoteRef/>
      </w:r>
      <w:r>
        <w:t xml:space="preserve"> </w:t>
      </w:r>
      <w:r>
        <w:tab/>
      </w:r>
      <w:r>
        <w:rPr>
          <w:i/>
          <w:iCs/>
        </w:rPr>
        <w:t>Transformisme, p. 167.</w:t>
      </w:r>
    </w:p>
  </w:footnote>
  <w:footnote w:id="244">
    <w:p w:rsidR="004E231B" w:rsidRDefault="003C0043">
      <w:pPr>
        <w:pStyle w:val="Testonotaapidipagina"/>
      </w:pPr>
      <w:r>
        <w:rPr>
          <w:rStyle w:val="Rimandonotaapidipagina"/>
        </w:rPr>
        <w:footnoteRef/>
      </w:r>
      <w:r>
        <w:t xml:space="preserve"> </w:t>
      </w:r>
      <w:r>
        <w:tab/>
      </w:r>
      <w:r>
        <w:rPr>
          <w:i/>
          <w:iCs/>
        </w:rPr>
        <w:t>Colon. anim., p. 771.</w:t>
      </w:r>
    </w:p>
  </w:footnote>
  <w:footnote w:id="245">
    <w:p w:rsidR="004E231B" w:rsidRDefault="003C0043">
      <w:pPr>
        <w:pStyle w:val="Testonotaapidipagina"/>
      </w:pPr>
      <w:r>
        <w:rPr>
          <w:rStyle w:val="Rimandonotaapidipagina"/>
        </w:rPr>
        <w:footnoteRef/>
      </w:r>
      <w:r>
        <w:t xml:space="preserve"> </w:t>
      </w:r>
      <w:r>
        <w:tab/>
      </w:r>
      <w:r>
        <w:rPr>
          <w:i/>
          <w:iCs/>
        </w:rPr>
        <w:t xml:space="preserve">Voir Colon. anim., p. 763 </w:t>
      </w:r>
      <w:r>
        <w:t>et suiv.</w:t>
      </w:r>
    </w:p>
  </w:footnote>
  <w:footnote w:id="246">
    <w:p w:rsidR="004E231B" w:rsidRDefault="003C0043">
      <w:pPr>
        <w:pStyle w:val="Testonotaapidipagina"/>
      </w:pPr>
      <w:r>
        <w:rPr>
          <w:rStyle w:val="Rimandonotaapidipagina"/>
        </w:rPr>
        <w:footnoteRef/>
      </w:r>
      <w:r>
        <w:t xml:space="preserve"> </w:t>
      </w:r>
      <w:r>
        <w:tab/>
      </w:r>
      <w:r>
        <w:rPr>
          <w:i/>
          <w:iCs/>
        </w:rPr>
        <w:t>Sociol., II, p. 153.</w:t>
      </w:r>
    </w:p>
  </w:footnote>
  <w:footnote w:id="247">
    <w:p w:rsidR="004E231B" w:rsidRDefault="003C0043">
      <w:pPr>
        <w:pStyle w:val="Testonotaapidipagina"/>
      </w:pPr>
      <w:r>
        <w:rPr>
          <w:rStyle w:val="Rimandonotaapidipagina"/>
        </w:rPr>
        <w:footnoteRef/>
      </w:r>
      <w:r>
        <w:t xml:space="preserve"> </w:t>
      </w:r>
      <w:r>
        <w:tab/>
      </w:r>
      <w:r>
        <w:rPr>
          <w:i/>
          <w:iCs/>
        </w:rPr>
        <w:t>Sociol., II, pp. 154-155.</w:t>
      </w:r>
    </w:p>
  </w:footnote>
  <w:footnote w:id="248">
    <w:p w:rsidR="004E231B" w:rsidRDefault="003C0043">
      <w:pPr>
        <w:pStyle w:val="Testonotaapidipagina"/>
      </w:pPr>
      <w:r>
        <w:rPr>
          <w:rStyle w:val="Rimandonotaapidipagina"/>
        </w:rPr>
        <w:footnoteRef/>
      </w:r>
      <w:r>
        <w:t xml:space="preserve"> </w:t>
      </w:r>
      <w:r>
        <w:tab/>
      </w:r>
      <w:r>
        <w:rPr>
          <w:i/>
          <w:iCs/>
        </w:rPr>
        <w:t>Ibid., III, pp. 426-427.</w:t>
      </w:r>
    </w:p>
  </w:footnote>
  <w:footnote w:id="249">
    <w:p w:rsidR="004E231B" w:rsidRDefault="003C0043">
      <w:pPr>
        <w:pStyle w:val="Testonotaapidipagina"/>
      </w:pPr>
      <w:r>
        <w:rPr>
          <w:rStyle w:val="Rimandonotaapidipagina"/>
        </w:rPr>
        <w:footnoteRef/>
      </w:r>
      <w:r>
        <w:t xml:space="preserve"> </w:t>
      </w:r>
      <w:r>
        <w:tab/>
        <w:t>On trouve ici une confirmation de la proposition énoncée déjà plus haut, p. 89, et qui fait de la force gouvernementale une émanation de la vie inhérente à la cons</w:t>
      </w:r>
      <w:r>
        <w:t>cience collective.</w:t>
      </w:r>
    </w:p>
  </w:footnote>
  <w:footnote w:id="250">
    <w:p w:rsidR="004E231B" w:rsidRDefault="003C0043">
      <w:pPr>
        <w:pStyle w:val="Testonotaapidipagina"/>
      </w:pPr>
      <w:r>
        <w:rPr>
          <w:rStyle w:val="Rimandonotaapidipagina"/>
        </w:rPr>
        <w:footnoteRef/>
      </w:r>
      <w:r>
        <w:t xml:space="preserve"> </w:t>
      </w:r>
      <w:r>
        <w:tab/>
        <w:t>Sociol., III, p. 332 et suiv.</w:t>
      </w:r>
    </w:p>
  </w:footnote>
  <w:footnote w:id="251">
    <w:p w:rsidR="004E231B" w:rsidRDefault="003C0043">
      <w:pPr>
        <w:pStyle w:val="Testonotaapidipagina"/>
      </w:pPr>
      <w:r>
        <w:rPr>
          <w:rStyle w:val="Rimandonotaapidipagina"/>
        </w:rPr>
        <w:footnoteRef/>
      </w:r>
      <w:r>
        <w:t xml:space="preserve"> </w:t>
      </w:r>
      <w:r>
        <w:tab/>
        <w:t>Ibid., III, p. 808.</w:t>
      </w:r>
    </w:p>
  </w:footnote>
  <w:footnote w:id="252">
    <w:p w:rsidR="004E231B" w:rsidRDefault="003C0043">
      <w:pPr>
        <w:pStyle w:val="Testonotaapidipagina"/>
      </w:pPr>
      <w:r>
        <w:rPr>
          <w:rStyle w:val="Rimandonotaapidipagina"/>
        </w:rPr>
        <w:footnoteRef/>
      </w:r>
      <w:r>
        <w:t xml:space="preserve"> </w:t>
      </w:r>
      <w:r>
        <w:tab/>
      </w:r>
      <w:r>
        <w:rPr>
          <w:i/>
          <w:iCs/>
        </w:rPr>
        <w:t>Sociol., II, p. 160.</w:t>
      </w:r>
    </w:p>
  </w:footnote>
  <w:footnote w:id="253">
    <w:p w:rsidR="004E231B" w:rsidRDefault="003C0043">
      <w:pPr>
        <w:pStyle w:val="Testonotaapidipagina"/>
      </w:pPr>
      <w:r>
        <w:rPr>
          <w:rStyle w:val="Rimandonotaapidipagina"/>
        </w:rPr>
        <w:footnoteRef/>
      </w:r>
      <w:r>
        <w:t xml:space="preserve"> </w:t>
      </w:r>
      <w:r>
        <w:tab/>
      </w:r>
      <w:r>
        <w:rPr>
          <w:i/>
          <w:iCs/>
        </w:rPr>
        <w:t>Ibid., III, p. 813.</w:t>
      </w:r>
    </w:p>
  </w:footnote>
  <w:footnote w:id="254">
    <w:p w:rsidR="004E231B" w:rsidRDefault="003C0043">
      <w:pPr>
        <w:pStyle w:val="Testonotaapidipagina"/>
      </w:pPr>
      <w:r>
        <w:rPr>
          <w:rStyle w:val="Rimandonotaapidipagina"/>
        </w:rPr>
        <w:footnoteRef/>
      </w:r>
      <w:r>
        <w:t xml:space="preserve"> </w:t>
      </w:r>
      <w:r>
        <w:tab/>
      </w:r>
      <w:r>
        <w:rPr>
          <w:i/>
          <w:iCs/>
        </w:rPr>
        <w:t xml:space="preserve">Sociol., II, p. 332 </w:t>
      </w:r>
      <w:r>
        <w:t xml:space="preserve">et suiv. - Voir aussi </w:t>
      </w:r>
      <w:r>
        <w:rPr>
          <w:i/>
          <w:iCs/>
        </w:rPr>
        <w:t xml:space="preserve">L'individu contre l'État, passim, </w:t>
      </w:r>
      <w:r>
        <w:t>Paris, F. Alcan.</w:t>
      </w:r>
    </w:p>
  </w:footnote>
  <w:footnote w:id="255">
    <w:p w:rsidR="004E231B" w:rsidRDefault="003C0043">
      <w:pPr>
        <w:pStyle w:val="Testonotaapidipagina"/>
      </w:pPr>
      <w:r>
        <w:rPr>
          <w:rStyle w:val="Rimandonotaapidipagina"/>
        </w:rPr>
        <w:footnoteRef/>
      </w:r>
      <w:r>
        <w:t xml:space="preserve"> </w:t>
      </w:r>
      <w:r>
        <w:tab/>
        <w:t xml:space="preserve">C'est ce que fait M. FOUILLÉE, qui </w:t>
      </w:r>
      <w:r>
        <w:t xml:space="preserve">oppose contrat à compression </w:t>
      </w:r>
      <w:r>
        <w:rPr>
          <w:i/>
          <w:iCs/>
        </w:rPr>
        <w:t>(voir Science sociale, p. 8).</w:t>
      </w:r>
    </w:p>
  </w:footnote>
  <w:footnote w:id="256">
    <w:p w:rsidR="004E231B" w:rsidRDefault="003C0043">
      <w:pPr>
        <w:pStyle w:val="Testonotaapidipagina"/>
      </w:pPr>
      <w:r>
        <w:rPr>
          <w:rStyle w:val="Rimandonotaapidipagina"/>
        </w:rPr>
        <w:footnoteRef/>
      </w:r>
      <w:r>
        <w:t xml:space="preserve"> </w:t>
      </w:r>
      <w:r>
        <w:tab/>
      </w:r>
      <w:r>
        <w:rPr>
          <w:i/>
          <w:iCs/>
        </w:rPr>
        <w:t xml:space="preserve">Essais de morale, </w:t>
      </w:r>
      <w:r>
        <w:t>p. 194, note.</w:t>
      </w:r>
    </w:p>
  </w:footnote>
  <w:footnote w:id="257">
    <w:p w:rsidR="004E231B" w:rsidRDefault="003C0043">
      <w:pPr>
        <w:pStyle w:val="Testonotaapidipagina"/>
      </w:pPr>
      <w:r>
        <w:rPr>
          <w:rStyle w:val="Rimandonotaapidipagina"/>
        </w:rPr>
        <w:footnoteRef/>
      </w:r>
      <w:r>
        <w:t xml:space="preserve"> </w:t>
      </w:r>
      <w:r>
        <w:tab/>
        <w:t>Bien entendu, il en est de même pour la dissolution du lien conjugal.</w:t>
      </w:r>
    </w:p>
  </w:footnote>
  <w:footnote w:id="258">
    <w:p w:rsidR="004E231B" w:rsidRDefault="003C0043">
      <w:pPr>
        <w:pStyle w:val="Testonotaapidipagina"/>
      </w:pPr>
      <w:r>
        <w:rPr>
          <w:rStyle w:val="Rimandonotaapidipagina"/>
        </w:rPr>
        <w:footnoteRef/>
      </w:r>
      <w:r>
        <w:t xml:space="preserve"> </w:t>
      </w:r>
      <w:r>
        <w:tab/>
      </w:r>
      <w:r>
        <w:rPr>
          <w:i/>
          <w:iCs/>
        </w:rPr>
        <w:t xml:space="preserve">SMITH, Marriage and Kinship in early Arabia, </w:t>
      </w:r>
      <w:r>
        <w:t xml:space="preserve">Cambridge, 1885, </w:t>
      </w:r>
      <w:r>
        <w:rPr>
          <w:i/>
          <w:iCs/>
        </w:rPr>
        <w:t>p. 135.</w:t>
      </w:r>
    </w:p>
  </w:footnote>
  <w:footnote w:id="259">
    <w:p w:rsidR="004E231B" w:rsidRDefault="003C0043">
      <w:pPr>
        <w:pStyle w:val="Testonotaapidipagina"/>
      </w:pPr>
      <w:r>
        <w:rPr>
          <w:rStyle w:val="Rimandonotaapidipagina"/>
        </w:rPr>
        <w:footnoteRef/>
      </w:r>
      <w:r>
        <w:t xml:space="preserve"> </w:t>
      </w:r>
      <w:r>
        <w:tab/>
        <w:t xml:space="preserve">KRAUSS, </w:t>
      </w:r>
      <w:r>
        <w:rPr>
          <w:i/>
          <w:iCs/>
        </w:rPr>
        <w:t>Sitte</w:t>
      </w:r>
      <w:r>
        <w:rPr>
          <w:i/>
          <w:iCs/>
        </w:rPr>
        <w:t xml:space="preserve"> und Brauch der Südslaven, chap. XXXI.</w:t>
      </w:r>
    </w:p>
  </w:footnote>
  <w:footnote w:id="260">
    <w:p w:rsidR="004E231B" w:rsidRDefault="003C0043">
      <w:pPr>
        <w:pStyle w:val="Testonotaapidipagina"/>
      </w:pPr>
      <w:r>
        <w:rPr>
          <w:rStyle w:val="Rimandonotaapidipagina"/>
        </w:rPr>
        <w:footnoteRef/>
      </w:r>
      <w:r>
        <w:t xml:space="preserve"> </w:t>
      </w:r>
      <w:r>
        <w:tab/>
        <w:t xml:space="preserve">VIOLLET, </w:t>
      </w:r>
      <w:r>
        <w:rPr>
          <w:i/>
          <w:iCs/>
        </w:rPr>
        <w:t>Précis de l'histoire du droit français, p. 402.</w:t>
      </w:r>
    </w:p>
  </w:footnote>
  <w:footnote w:id="261">
    <w:p w:rsidR="004E231B" w:rsidRDefault="003C0043">
      <w:pPr>
        <w:pStyle w:val="Testonotaapidipagina"/>
      </w:pPr>
      <w:r>
        <w:rPr>
          <w:rStyle w:val="Rimandonotaapidipagina"/>
        </w:rPr>
        <w:footnoteRef/>
      </w:r>
      <w:r>
        <w:t xml:space="preserve"> </w:t>
      </w:r>
      <w:r>
        <w:tab/>
        <w:t xml:space="preserve">ACCARIAS, </w:t>
      </w:r>
      <w:r>
        <w:rPr>
          <w:i/>
          <w:iCs/>
        </w:rPr>
        <w:t xml:space="preserve">Précis de droit romain, I, p. </w:t>
      </w:r>
      <w:r>
        <w:t xml:space="preserve">240 </w:t>
      </w:r>
      <w:r>
        <w:rPr>
          <w:i/>
          <w:iCs/>
        </w:rPr>
        <w:t>et suiv.</w:t>
      </w:r>
    </w:p>
  </w:footnote>
  <w:footnote w:id="262">
    <w:p w:rsidR="004E231B" w:rsidRDefault="003C0043">
      <w:pPr>
        <w:pStyle w:val="Testonotaapidipagina"/>
      </w:pPr>
      <w:r>
        <w:rPr>
          <w:rStyle w:val="Rimandonotaapidipagina"/>
        </w:rPr>
        <w:footnoteRef/>
      </w:r>
      <w:r>
        <w:t xml:space="preserve"> </w:t>
      </w:r>
      <w:r>
        <w:tab/>
        <w:t>VIOLLET, op. cit., p. 406.</w:t>
      </w:r>
    </w:p>
  </w:footnote>
  <w:footnote w:id="263">
    <w:p w:rsidR="004E231B" w:rsidRDefault="003C0043">
      <w:pPr>
        <w:pStyle w:val="Testonotaapidipagina"/>
      </w:pPr>
      <w:r>
        <w:rPr>
          <w:rStyle w:val="Rimandonotaapidipagina"/>
        </w:rPr>
        <w:footnoteRef/>
      </w:r>
      <w:r>
        <w:t xml:space="preserve"> </w:t>
      </w:r>
      <w:r>
        <w:tab/>
        <w:t xml:space="preserve">MORGAN, </w:t>
      </w:r>
      <w:r>
        <w:rPr>
          <w:i/>
          <w:iCs/>
        </w:rPr>
        <w:t>Ancient Society, p. 81.</w:t>
      </w:r>
    </w:p>
  </w:footnote>
  <w:footnote w:id="264">
    <w:p w:rsidR="004E231B" w:rsidRDefault="003C0043">
      <w:pPr>
        <w:pStyle w:val="Testonotaapidipagina"/>
      </w:pPr>
      <w:r>
        <w:rPr>
          <w:rStyle w:val="Rimandonotaapidipagina"/>
        </w:rPr>
        <w:footnoteRef/>
      </w:r>
      <w:r>
        <w:t xml:space="preserve"> </w:t>
      </w:r>
      <w:r>
        <w:tab/>
        <w:t xml:space="preserve">KRAUSS, op. cit., p. 113 </w:t>
      </w:r>
      <w:r>
        <w:rPr>
          <w:i/>
          <w:iCs/>
        </w:rPr>
        <w:t xml:space="preserve">et </w:t>
      </w:r>
      <w:r>
        <w:t>suiv.</w:t>
      </w:r>
    </w:p>
  </w:footnote>
  <w:footnote w:id="265">
    <w:p w:rsidR="004E231B" w:rsidRDefault="003C0043">
      <w:pPr>
        <w:pStyle w:val="Testonotaapidipagina"/>
      </w:pPr>
      <w:r>
        <w:rPr>
          <w:rStyle w:val="Rimandonotaapidipagina"/>
        </w:rPr>
        <w:footnoteRef/>
      </w:r>
      <w:r>
        <w:t xml:space="preserve"> </w:t>
      </w:r>
      <w:r>
        <w:tab/>
        <w:t>Loi salique, tit. LX.</w:t>
      </w:r>
    </w:p>
  </w:footnote>
  <w:footnote w:id="266">
    <w:p w:rsidR="004E231B" w:rsidRDefault="003C0043">
      <w:pPr>
        <w:pStyle w:val="Testonotaapidipagina"/>
      </w:pPr>
      <w:r>
        <w:rPr>
          <w:rStyle w:val="Rimandonotaapidipagina"/>
        </w:rPr>
        <w:footnoteRef/>
      </w:r>
      <w:r>
        <w:t xml:space="preserve"> </w:t>
      </w:r>
      <w:r>
        <w:tab/>
        <w:t>Par exemple, dans les cas de tutelle, d'interdiction, où l'autorité publique intervient parfois d'office. Le progrès de cette action régulatrice ne contredit pas la régression, constatée plus haut, des sentiments collectifs qui</w:t>
      </w:r>
      <w:r>
        <w:t xml:space="preserve"> concernent la famille ; au contraire, le premier phénomène suppose l'autre, car, pour que ces sentiments eussent diminué ou se fussent affaiblis, il a fallu que la famille eût cessé de se confondre avec la société et se fût constitué une sphère d'action p</w:t>
      </w:r>
      <w:r>
        <w:t>ersonnelle, soustraite à la conscience commune. Or, cette transformation était nécessaire pour qu'elle pût devenir ensuite un organe de la société, car un organe, c'est une partie individualisée de la société.</w:t>
      </w:r>
    </w:p>
  </w:footnote>
  <w:footnote w:id="267">
    <w:p w:rsidR="004E231B" w:rsidRDefault="003C0043">
      <w:pPr>
        <w:pStyle w:val="Testonotaapidipagina"/>
      </w:pPr>
      <w:r>
        <w:rPr>
          <w:rStyle w:val="Rimandonotaapidipagina"/>
        </w:rPr>
        <w:footnoteRef/>
      </w:r>
      <w:r>
        <w:t xml:space="preserve"> </w:t>
      </w:r>
      <w:r>
        <w:tab/>
      </w:r>
      <w:r>
        <w:rPr>
          <w:i/>
          <w:iCs/>
        </w:rPr>
        <w:t>Bases de la morale évolutionniste, p. 124 e</w:t>
      </w:r>
      <w:r>
        <w:rPr>
          <w:i/>
          <w:iCs/>
        </w:rPr>
        <w:t>t suiv.</w:t>
      </w:r>
    </w:p>
  </w:footnote>
  <w:footnote w:id="268">
    <w:p w:rsidR="004E231B" w:rsidRDefault="003C0043">
      <w:pPr>
        <w:pStyle w:val="Testonotaapidipagina"/>
      </w:pPr>
      <w:r>
        <w:rPr>
          <w:rStyle w:val="Rimandonotaapidipagina"/>
        </w:rPr>
        <w:footnoteRef/>
      </w:r>
      <w:r>
        <w:t xml:space="preserve"> </w:t>
      </w:r>
      <w:r>
        <w:tab/>
      </w:r>
      <w:r>
        <w:rPr>
          <w:i/>
          <w:iCs/>
        </w:rPr>
        <w:t>Essais de morale, p. 187.</w:t>
      </w:r>
    </w:p>
  </w:footnote>
  <w:footnote w:id="269">
    <w:p w:rsidR="004E231B" w:rsidRDefault="003C0043">
      <w:pPr>
        <w:pStyle w:val="Testonotaapidipagina"/>
      </w:pPr>
      <w:r>
        <w:rPr>
          <w:rStyle w:val="Rimandonotaapidipagina"/>
        </w:rPr>
        <w:footnoteRef/>
      </w:r>
      <w:r>
        <w:t xml:space="preserve"> </w:t>
      </w:r>
      <w:r>
        <w:tab/>
        <w:t>Voir liv. III, chap.</w:t>
      </w:r>
      <w:r>
        <w:rPr>
          <w:i/>
          <w:iCs/>
        </w:rPr>
        <w:t xml:space="preserve">1er. - V. </w:t>
      </w:r>
      <w:r>
        <w:t>surtout la préface où nous nous exprimons plus explicitement sur ce point.</w:t>
      </w:r>
    </w:p>
  </w:footnote>
  <w:footnote w:id="270">
    <w:p w:rsidR="004E231B" w:rsidRDefault="003C0043">
      <w:pPr>
        <w:pStyle w:val="Testonotaapidipagina"/>
      </w:pPr>
      <w:r>
        <w:rPr>
          <w:rStyle w:val="Rimandonotaapidipagina"/>
        </w:rPr>
        <w:footnoteRef/>
      </w:r>
      <w:r>
        <w:t xml:space="preserve"> </w:t>
      </w:r>
      <w:r>
        <w:tab/>
        <w:t>Sociol., III, pp. 822-834.</w:t>
      </w:r>
    </w:p>
  </w:footnote>
  <w:footnote w:id="271">
    <w:p w:rsidR="004E231B" w:rsidRDefault="003C0043">
      <w:pPr>
        <w:pStyle w:val="Testonotaapidipagina"/>
      </w:pPr>
      <w:r>
        <w:rPr>
          <w:rStyle w:val="Rimandonotaapidipagina"/>
        </w:rPr>
        <w:footnoteRef/>
      </w:r>
      <w:r>
        <w:t xml:space="preserve"> </w:t>
      </w:r>
      <w:r>
        <w:tab/>
      </w:r>
      <w:r>
        <w:rPr>
          <w:i/>
          <w:iCs/>
        </w:rPr>
        <w:t>Essais de morale, p. 179.</w:t>
      </w:r>
    </w:p>
  </w:footnote>
  <w:footnote w:id="272">
    <w:p w:rsidR="004E231B" w:rsidRDefault="003C0043">
      <w:pPr>
        <w:pStyle w:val="Testonotaapidipagina"/>
      </w:pPr>
      <w:r>
        <w:rPr>
          <w:rStyle w:val="Rimandonotaapidipagina"/>
        </w:rPr>
        <w:footnoteRef/>
      </w:r>
      <w:r>
        <w:t xml:space="preserve"> </w:t>
      </w:r>
      <w:r>
        <w:tab/>
        <w:t>Ce blâme, d'ailleurs, comme toute peine morale, s</w:t>
      </w:r>
      <w:r>
        <w:t>e traduit par des mouvements extérieurs (peines disciplinaires, renvoi d'employés, perte des relations,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31B" w:rsidRDefault="003C0043">
    <w:pPr>
      <w:pStyle w:val="Intestazione"/>
      <w:tabs>
        <w:tab w:val="clear" w:pos="4320"/>
        <w:tab w:val="right" w:pos="7560"/>
        <w:tab w:val="right" w:pos="8280"/>
      </w:tabs>
      <w:ind w:firstLine="0"/>
      <w:rPr>
        <w:rFonts w:ascii="Times" w:hAnsi="Times" w:cs="Times"/>
      </w:rPr>
    </w:pPr>
    <w:r>
      <w:rPr>
        <w:rFonts w:ascii="Times" w:hAnsi="Times" w:cs="Times"/>
      </w:rPr>
      <w:tab/>
      <w:t>Émile Durkheim (1893), De la division du travail social : Livre I</w:t>
    </w:r>
    <w:r>
      <w:rPr>
        <w:rFonts w:ascii="Times" w:hAnsi="Times" w:cs="Times"/>
      </w:rPr>
      <w:tab/>
    </w:r>
    <w:r>
      <w:rPr>
        <w:rStyle w:val="Numeropagina"/>
        <w:rFonts w:ascii="Times" w:hAnsi="Times" w:cs="Times"/>
      </w:rPr>
      <w:fldChar w:fldCharType="begin"/>
    </w:r>
    <w:r>
      <w:rPr>
        <w:rStyle w:val="Numeropagina"/>
        <w:rFonts w:ascii="Times" w:hAnsi="Times" w:cs="Times"/>
      </w:rPr>
      <w:instrText xml:space="preserve"> PAGE </w:instrText>
    </w:r>
    <w:r>
      <w:rPr>
        <w:rStyle w:val="Numeropagina"/>
        <w:rFonts w:ascii="Times" w:hAnsi="Times" w:cs="Times"/>
      </w:rPr>
      <w:fldChar w:fldCharType="separate"/>
    </w:r>
    <w:r>
      <w:rPr>
        <w:rStyle w:val="Numeropagina"/>
        <w:rFonts w:ascii="Times" w:hAnsi="Times" w:cs="Times"/>
        <w:noProof/>
      </w:rPr>
      <w:t>7</w:t>
    </w:r>
    <w:r>
      <w:rPr>
        <w:rStyle w:val="Numeropagina"/>
        <w:rFonts w:ascii="Times" w:hAnsi="Times" w:cs="Times"/>
      </w:rPr>
      <w:fldChar w:fldCharType="end"/>
    </w:r>
  </w:p>
  <w:p w:rsidR="004E231B" w:rsidRDefault="003C0043">
    <w:pPr>
      <w:pBdr>
        <w:top w:val="single" w:sz="4" w:space="1" w:color="auto"/>
      </w:pBdr>
      <w:spacing w:before="60"/>
      <w:rPr>
        <w:rStyle w:val="Numeropagi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654FCF"/>
    <w:multiLevelType w:val="hybridMultilevel"/>
    <w:tmpl w:val="024EE67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31B"/>
    <w:rsid w:val="003C0043"/>
    <w:rsid w:val="006B35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BD8A3E-2B64-9B49-874B-CFFFBE927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ascii="Times" w:hAnsi="Times" w:cs="Times"/>
      <w:sz w:val="24"/>
      <w:szCs w:val="24"/>
      <w:lang w:val="fr-CA" w:eastAsia="fr-FR" w:bidi="en-US"/>
    </w:rPr>
  </w:style>
  <w:style w:type="paragraph" w:styleId="Titolo1">
    <w:name w:val="heading 1"/>
    <w:basedOn w:val="Normale"/>
    <w:next w:val="Normale"/>
    <w:qFormat/>
    <w:pPr>
      <w:ind w:firstLine="0"/>
      <w:outlineLvl w:val="0"/>
    </w:pPr>
    <w:rPr>
      <w:noProof/>
      <w:sz w:val="20"/>
      <w:szCs w:val="20"/>
      <w:lang w:val="fr-FR"/>
    </w:rPr>
  </w:style>
  <w:style w:type="paragraph" w:styleId="Titolo2">
    <w:name w:val="heading 2"/>
    <w:basedOn w:val="Normale"/>
    <w:next w:val="Normale"/>
    <w:qFormat/>
    <w:pPr>
      <w:ind w:firstLine="0"/>
      <w:outlineLvl w:val="1"/>
    </w:pPr>
    <w:rPr>
      <w:noProof/>
      <w:sz w:val="20"/>
      <w:szCs w:val="20"/>
      <w:lang w:val="fr-FR"/>
    </w:rPr>
  </w:style>
  <w:style w:type="paragraph" w:styleId="Titolo3">
    <w:name w:val="heading 3"/>
    <w:basedOn w:val="Normale"/>
    <w:next w:val="Normale"/>
    <w:qFormat/>
    <w:pPr>
      <w:ind w:firstLine="0"/>
      <w:outlineLvl w:val="2"/>
    </w:pPr>
    <w:rPr>
      <w:noProof/>
      <w:sz w:val="20"/>
      <w:szCs w:val="20"/>
      <w:lang w:val="fr-FR"/>
    </w:rPr>
  </w:style>
  <w:style w:type="paragraph" w:styleId="Titolo4">
    <w:name w:val="heading 4"/>
    <w:basedOn w:val="Normale"/>
    <w:next w:val="Normale"/>
    <w:qFormat/>
    <w:pPr>
      <w:ind w:firstLine="0"/>
      <w:outlineLvl w:val="3"/>
    </w:pPr>
    <w:rPr>
      <w:noProof/>
      <w:sz w:val="20"/>
      <w:szCs w:val="20"/>
      <w:lang w:val="fr-FR"/>
    </w:rPr>
  </w:style>
  <w:style w:type="paragraph" w:styleId="Titolo5">
    <w:name w:val="heading 5"/>
    <w:basedOn w:val="Normale"/>
    <w:next w:val="Normale"/>
    <w:qFormat/>
    <w:pPr>
      <w:ind w:firstLine="0"/>
      <w:outlineLvl w:val="4"/>
    </w:pPr>
    <w:rPr>
      <w:noProof/>
      <w:sz w:val="20"/>
      <w:szCs w:val="20"/>
      <w:lang w:val="fr-FR"/>
    </w:rPr>
  </w:style>
  <w:style w:type="paragraph" w:styleId="Titolo6">
    <w:name w:val="heading 6"/>
    <w:basedOn w:val="Normale"/>
    <w:next w:val="Normale"/>
    <w:qFormat/>
    <w:pPr>
      <w:ind w:firstLine="0"/>
      <w:outlineLvl w:val="5"/>
    </w:pPr>
    <w:rPr>
      <w:noProof/>
      <w:sz w:val="20"/>
      <w:szCs w:val="20"/>
      <w:lang w:val="fr-FR"/>
    </w:rPr>
  </w:style>
  <w:style w:type="paragraph" w:styleId="Titolo7">
    <w:name w:val="heading 7"/>
    <w:basedOn w:val="Normale"/>
    <w:next w:val="Normale"/>
    <w:qFormat/>
    <w:pPr>
      <w:ind w:firstLine="0"/>
      <w:outlineLvl w:val="6"/>
    </w:pPr>
    <w:rPr>
      <w:noProof/>
      <w:sz w:val="20"/>
      <w:szCs w:val="20"/>
      <w:lang w:val="fr-FR"/>
    </w:rPr>
  </w:style>
  <w:style w:type="paragraph" w:styleId="Titolo8">
    <w:name w:val="heading 8"/>
    <w:basedOn w:val="Normale"/>
    <w:next w:val="Normale"/>
    <w:qFormat/>
    <w:pPr>
      <w:ind w:firstLine="0"/>
      <w:outlineLvl w:val="7"/>
    </w:pPr>
    <w:rPr>
      <w:noProof/>
      <w:sz w:val="20"/>
      <w:szCs w:val="20"/>
      <w:lang w:val="fr-FR"/>
    </w:rPr>
  </w:style>
  <w:style w:type="paragraph" w:styleId="Titolo9">
    <w:name w:val="heading 9"/>
    <w:basedOn w:val="Normale"/>
    <w:next w:val="Normale"/>
    <w:qFormat/>
    <w:pPr>
      <w:ind w:firstLine="0"/>
      <w:outlineLvl w:val="8"/>
    </w:pPr>
    <w:rPr>
      <w:noProof/>
      <w:sz w:val="20"/>
      <w:szCs w:val="20"/>
      <w:lang w:val="fr-FR"/>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semiHidden/>
    <w:rPr>
      <w:color w:val="FF0000"/>
      <w:position w:val="6"/>
      <w:sz w:val="16"/>
      <w:szCs w:val="16"/>
    </w:rPr>
  </w:style>
  <w:style w:type="paragraph" w:customStyle="1" w:styleId="Citation">
    <w:name w:val="Citation"/>
    <w:basedOn w:val="Normale"/>
    <w:pPr>
      <w:tabs>
        <w:tab w:val="left" w:pos="1080"/>
      </w:tabs>
      <w:ind w:left="720" w:firstLine="0"/>
      <w:jc w:val="both"/>
    </w:pPr>
    <w:rPr>
      <w:sz w:val="20"/>
      <w:szCs w:val="20"/>
    </w:rPr>
  </w:style>
  <w:style w:type="paragraph" w:customStyle="1" w:styleId="Niveau1">
    <w:name w:val="Niveau 1"/>
    <w:basedOn w:val="Normale"/>
    <w:pPr>
      <w:ind w:firstLine="0"/>
    </w:pPr>
    <w:rPr>
      <w:b/>
      <w:bCs/>
      <w:color w:val="FF0000"/>
      <w:sz w:val="72"/>
      <w:szCs w:val="72"/>
    </w:rPr>
  </w:style>
  <w:style w:type="paragraph" w:customStyle="1" w:styleId="Niveau11">
    <w:name w:val="Niveau 1.1"/>
    <w:basedOn w:val="Niveau1"/>
    <w:rPr>
      <w:color w:val="008000"/>
      <w:sz w:val="60"/>
      <w:szCs w:val="60"/>
    </w:rPr>
  </w:style>
  <w:style w:type="paragraph" w:customStyle="1" w:styleId="Niveau12">
    <w:name w:val="Niveau 1.2"/>
    <w:basedOn w:val="Niveau11"/>
    <w:rPr>
      <w:i/>
      <w:iCs/>
      <w:color w:val="000080"/>
      <w:sz w:val="28"/>
      <w:szCs w:val="28"/>
    </w:rPr>
  </w:style>
  <w:style w:type="paragraph" w:customStyle="1" w:styleId="Niveau2">
    <w:name w:val="Niveau 2"/>
    <w:basedOn w:val="Normale"/>
    <w:rPr>
      <w:rFonts w:ascii="GillSans" w:hAnsi="GillSans" w:cs="GillSans"/>
      <w:sz w:val="20"/>
      <w:szCs w:val="20"/>
    </w:rPr>
  </w:style>
  <w:style w:type="paragraph" w:customStyle="1" w:styleId="Niveau3">
    <w:name w:val="Niveau 3"/>
    <w:basedOn w:val="Normale"/>
    <w:pPr>
      <w:ind w:left="720" w:hanging="360"/>
    </w:pPr>
    <w:rPr>
      <w:rFonts w:ascii="BI Times BoldItalic" w:hAnsi="BI Times BoldItalic" w:cs="BI Times BoldItalic"/>
    </w:rPr>
  </w:style>
  <w:style w:type="paragraph" w:customStyle="1" w:styleId="Titreniveau1">
    <w:name w:val="Titre niveau 1"/>
    <w:basedOn w:val="Niveau1"/>
    <w:pPr>
      <w:pBdr>
        <w:bottom w:val="single" w:sz="4" w:space="1" w:color="auto"/>
      </w:pBdr>
      <w:ind w:right="1980"/>
    </w:pPr>
    <w:rPr>
      <w:sz w:val="60"/>
      <w:szCs w:val="60"/>
    </w:rPr>
  </w:style>
  <w:style w:type="paragraph" w:customStyle="1" w:styleId="Titreniveau2">
    <w:name w:val="Titre niveau 2"/>
    <w:basedOn w:val="Titreniveau1"/>
    <w:pPr>
      <w:widowControl w:val="0"/>
      <w:pBdr>
        <w:bottom w:val="none" w:sz="0" w:space="0" w:color="auto"/>
      </w:pBdr>
      <w:ind w:right="0"/>
    </w:pPr>
    <w:rPr>
      <w:color w:val="800000"/>
      <w:sz w:val="48"/>
      <w:szCs w:val="48"/>
    </w:rPr>
  </w:style>
  <w:style w:type="paragraph" w:styleId="Corpotesto">
    <w:name w:val="Body Text"/>
    <w:basedOn w:val="Normale"/>
    <w:pPr>
      <w:spacing w:before="360" w:after="240"/>
      <w:ind w:firstLine="0"/>
      <w:jc w:val="center"/>
    </w:pPr>
    <w:rPr>
      <w:sz w:val="72"/>
      <w:szCs w:val="72"/>
    </w:rPr>
  </w:style>
  <w:style w:type="paragraph" w:styleId="Corpodeltesto2">
    <w:name w:val="Body Text 2"/>
    <w:basedOn w:val="Normale"/>
    <w:pPr>
      <w:ind w:left="20" w:firstLine="400"/>
    </w:pPr>
    <w:rPr>
      <w:rFonts w:ascii="Arial" w:hAnsi="Arial" w:cs="Arial"/>
    </w:rPr>
  </w:style>
  <w:style w:type="paragraph" w:styleId="Corpodeltesto3">
    <w:name w:val="Body Text 3"/>
    <w:basedOn w:val="Normale"/>
    <w:pPr>
      <w:tabs>
        <w:tab w:val="left" w:pos="510"/>
      </w:tabs>
      <w:ind w:firstLine="0"/>
      <w:jc w:val="both"/>
    </w:pPr>
    <w:rPr>
      <w:rFonts w:ascii="Arial" w:hAnsi="Arial" w:cs="Arial"/>
      <w:sz w:val="20"/>
      <w:szCs w:val="20"/>
    </w:rPr>
  </w:style>
  <w:style w:type="paragraph" w:styleId="Intestazione">
    <w:name w:val="header"/>
    <w:basedOn w:val="Normale"/>
    <w:pPr>
      <w:tabs>
        <w:tab w:val="center" w:pos="4320"/>
        <w:tab w:val="right" w:pos="8640"/>
      </w:tabs>
    </w:pPr>
    <w:rPr>
      <w:rFonts w:ascii="GillSans" w:hAnsi="GillSans" w:cs="GillSans"/>
      <w:sz w:val="20"/>
      <w:szCs w:val="20"/>
    </w:rPr>
  </w:style>
  <w:style w:type="paragraph" w:customStyle="1" w:styleId="En-tteimpaire">
    <w:name w:val="En-tête impaire"/>
    <w:basedOn w:val="Intestazione"/>
    <w:pPr>
      <w:tabs>
        <w:tab w:val="right" w:pos="8280"/>
        <w:tab w:val="right" w:pos="9000"/>
      </w:tabs>
      <w:ind w:firstLine="0"/>
    </w:pPr>
  </w:style>
  <w:style w:type="paragraph" w:customStyle="1" w:styleId="En-ttepaire">
    <w:name w:val="En-tê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cs="GillSans"/>
      <w:b/>
      <w:bCs/>
      <w:sz w:val="20"/>
      <w:szCs w:val="20"/>
    </w:rPr>
  </w:style>
  <w:style w:type="character" w:styleId="Collegamentoipertestuale">
    <w:name w:val="Hyperlink"/>
    <w:basedOn w:val="Carpredefinitoparagrafo"/>
    <w:rPr>
      <w:color w:val="0000FF"/>
      <w:u w:val="single"/>
    </w:rPr>
  </w:style>
  <w:style w:type="character" w:styleId="Collegamentovisitato">
    <w:name w:val="FollowedHyperlink"/>
    <w:basedOn w:val="Carpredefinitoparagrafo"/>
    <w:rPr>
      <w:color w:val="800080"/>
      <w:u w:val="single"/>
    </w:rPr>
  </w:style>
  <w:style w:type="paragraph" w:customStyle="1" w:styleId="Niveau10">
    <w:name w:val="Niveau 1.0"/>
    <w:basedOn w:val="Niveau11"/>
    <w:rPr>
      <w:sz w:val="48"/>
      <w:szCs w:val="48"/>
    </w:rPr>
  </w:style>
  <w:style w:type="paragraph" w:customStyle="1" w:styleId="Niveau13">
    <w:name w:val="Niveau 1.3"/>
    <w:basedOn w:val="Niveau12"/>
    <w:pPr>
      <w:jc w:val="center"/>
    </w:pPr>
    <w:rPr>
      <w:i w:val="0"/>
      <w:iCs w:val="0"/>
      <w:color w:val="800080"/>
      <w:sz w:val="48"/>
      <w:szCs w:val="48"/>
    </w:rPr>
  </w:style>
  <w:style w:type="paragraph" w:styleId="Testonotaapidipagina">
    <w:name w:val="footnote text"/>
    <w:basedOn w:val="Normale"/>
    <w:autoRedefine/>
    <w:semiHidden/>
    <w:rsid w:val="004E231B"/>
    <w:pPr>
      <w:ind w:left="360" w:hanging="360"/>
      <w:jc w:val="both"/>
    </w:pPr>
    <w:rPr>
      <w:rFonts w:ascii="Times New Roman" w:hAnsi="Times New Roman"/>
      <w:color w:val="000000"/>
      <w:sz w:val="20"/>
      <w:szCs w:val="20"/>
    </w:rPr>
  </w:style>
  <w:style w:type="character" w:styleId="Numeropagina">
    <w:name w:val="page number"/>
    <w:basedOn w:val="Carpredefinitoparagrafo"/>
  </w:style>
  <w:style w:type="paragraph" w:styleId="Pidipagina">
    <w:name w:val="footer"/>
    <w:basedOn w:val="Normale"/>
    <w:semiHidden/>
    <w:pPr>
      <w:tabs>
        <w:tab w:val="center" w:pos="4320"/>
        <w:tab w:val="right" w:pos="8640"/>
      </w:tabs>
    </w:pPr>
    <w:rPr>
      <w:rFonts w:ascii="GillSans" w:hAnsi="GillSans" w:cs="GillSans"/>
      <w:sz w:val="20"/>
      <w:szCs w:val="20"/>
    </w:rPr>
  </w:style>
  <w:style w:type="paragraph" w:styleId="Rientrocorpodeltesto2">
    <w:name w:val="Body Text Indent 2"/>
    <w:basedOn w:val="Normale"/>
    <w:pPr>
      <w:tabs>
        <w:tab w:val="left" w:pos="840"/>
        <w:tab w:val="right" w:pos="9360"/>
      </w:tabs>
      <w:ind w:left="20"/>
      <w:jc w:val="both"/>
    </w:pPr>
    <w:rPr>
      <w:rFonts w:ascii="Arial" w:hAnsi="Arial" w:cs="Arial"/>
    </w:rPr>
  </w:style>
  <w:style w:type="paragraph" w:styleId="Rientrocorpodeltesto3">
    <w:name w:val="Body Text Indent 3"/>
    <w:basedOn w:val="Normale"/>
    <w:pPr>
      <w:ind w:left="20" w:firstLine="380"/>
      <w:jc w:val="both"/>
    </w:pPr>
    <w:rPr>
      <w:rFonts w:ascii="Arial" w:hAnsi="Arial" w:cs="Arial"/>
    </w:rPr>
  </w:style>
  <w:style w:type="paragraph" w:customStyle="1" w:styleId="texteenvidence">
    <w:name w:val="texte en Žvidence"/>
    <w:basedOn w:val="Normale"/>
    <w:pPr>
      <w:widowControl w:val="0"/>
      <w:jc w:val="both"/>
    </w:pPr>
    <w:rPr>
      <w:rFonts w:ascii="Arial" w:hAnsi="Arial" w:cs="Arial"/>
      <w:b/>
      <w:bCs/>
      <w:color w:val="FF0000"/>
    </w:rPr>
  </w:style>
  <w:style w:type="paragraph" w:styleId="Titolo">
    <w:name w:val="Title"/>
    <w:basedOn w:val="Normale"/>
    <w:qFormat/>
    <w:pPr>
      <w:ind w:firstLine="0"/>
      <w:jc w:val="center"/>
    </w:pPr>
    <w:rPr>
      <w:rFonts w:ascii="B Times Bold" w:hAnsi="B Times Bold" w:cs="B Times Bold"/>
      <w:sz w:val="72"/>
      <w:szCs w:val="72"/>
    </w:rPr>
  </w:style>
  <w:style w:type="paragraph" w:customStyle="1" w:styleId="livre">
    <w:name w:val="livre"/>
    <w:basedOn w:val="Normale"/>
    <w:pPr>
      <w:tabs>
        <w:tab w:val="right" w:pos="9360"/>
      </w:tabs>
      <w:ind w:firstLine="0"/>
      <w:jc w:val="right"/>
    </w:pPr>
    <w:rPr>
      <w:b/>
      <w:bCs/>
      <w:color w:val="000080"/>
      <w:sz w:val="120"/>
      <w:szCs w:val="120"/>
    </w:rPr>
  </w:style>
  <w:style w:type="paragraph" w:customStyle="1" w:styleId="livrest">
    <w:name w:val="livre_st"/>
    <w:basedOn w:val="Normale"/>
    <w:pPr>
      <w:tabs>
        <w:tab w:val="right" w:pos="9360"/>
      </w:tabs>
      <w:ind w:firstLine="0"/>
    </w:pPr>
    <w:rPr>
      <w:b/>
      <w:bCs/>
      <w:color w:val="FF0000"/>
      <w:sz w:val="72"/>
      <w:szCs w:val="72"/>
    </w:rPr>
  </w:style>
  <w:style w:type="paragraph" w:customStyle="1" w:styleId="tableautitre">
    <w:name w:val="tableau_titre"/>
    <w:basedOn w:val="Normale"/>
    <w:pPr>
      <w:ind w:firstLine="0"/>
      <w:jc w:val="center"/>
    </w:pPr>
    <w:rPr>
      <w:b/>
      <w:bCs/>
    </w:rPr>
  </w:style>
  <w:style w:type="paragraph" w:customStyle="1" w:styleId="planche">
    <w:name w:val="planche"/>
    <w:basedOn w:val="tableautitre"/>
    <w:pPr>
      <w:widowControl w:val="0"/>
    </w:pPr>
    <w:rPr>
      <w:color w:val="000080"/>
      <w:sz w:val="28"/>
      <w:szCs w:val="28"/>
    </w:rPr>
  </w:style>
  <w:style w:type="paragraph" w:customStyle="1" w:styleId="tableaust">
    <w:name w:val="tableau_st"/>
    <w:basedOn w:val="Normale"/>
    <w:pPr>
      <w:ind w:firstLine="0"/>
      <w:jc w:val="center"/>
    </w:pPr>
    <w:rPr>
      <w:i/>
      <w:iCs/>
      <w:color w:val="FF0000"/>
    </w:rPr>
  </w:style>
  <w:style w:type="paragraph" w:customStyle="1" w:styleId="planchest">
    <w:name w:val="planche_st"/>
    <w:basedOn w:val="tableaust"/>
    <w:pPr>
      <w:spacing w:before="60"/>
    </w:pPr>
    <w:rPr>
      <w:sz w:val="28"/>
      <w:szCs w:val="28"/>
    </w:rPr>
  </w:style>
  <w:style w:type="paragraph" w:customStyle="1" w:styleId="section">
    <w:name w:val="section"/>
    <w:basedOn w:val="Normale"/>
    <w:pPr>
      <w:ind w:firstLine="0"/>
      <w:jc w:val="center"/>
    </w:pPr>
    <w:rPr>
      <w:b/>
      <w:bCs/>
      <w:sz w:val="48"/>
      <w:szCs w:val="48"/>
    </w:rPr>
  </w:style>
  <w:style w:type="paragraph" w:customStyle="1" w:styleId="suite">
    <w:name w:val="suite"/>
    <w:basedOn w:val="Normale"/>
    <w:pPr>
      <w:tabs>
        <w:tab w:val="right" w:pos="9360"/>
      </w:tabs>
      <w:ind w:firstLine="0"/>
      <w:jc w:val="center"/>
    </w:pPr>
    <w:rPr>
      <w:b/>
      <w:bCs/>
      <w:sz w:val="28"/>
      <w:szCs w:val="28"/>
    </w:rPr>
  </w:style>
  <w:style w:type="paragraph" w:customStyle="1" w:styleId="tdmchap">
    <w:name w:val="tdm_chap"/>
    <w:basedOn w:val="Normale"/>
    <w:pPr>
      <w:tabs>
        <w:tab w:val="left" w:pos="1980"/>
      </w:tabs>
      <w:ind w:firstLine="0"/>
    </w:pPr>
    <w:rPr>
      <w:b/>
      <w:bCs/>
    </w:rPr>
  </w:style>
  <w:style w:type="paragraph" w:customStyle="1" w:styleId="partie">
    <w:name w:val="partie"/>
    <w:basedOn w:val="Normale"/>
    <w:pPr>
      <w:ind w:firstLine="0"/>
      <w:jc w:val="right"/>
    </w:pPr>
    <w:rPr>
      <w:b/>
      <w:bCs/>
      <w:sz w:val="120"/>
      <w:szCs w:val="120"/>
    </w:rPr>
  </w:style>
  <w:style w:type="paragraph" w:styleId="Testodelblocco">
    <w:name w:val="Block Text"/>
    <w:basedOn w:val="Normale"/>
    <w:pPr>
      <w:ind w:left="180" w:right="180"/>
      <w:jc w:val="both"/>
    </w:pPr>
  </w:style>
  <w:style w:type="paragraph" w:styleId="Testofumetto">
    <w:name w:val="Balloon Text"/>
    <w:basedOn w:val="Normale"/>
    <w:link w:val="TestofumettoCarattere"/>
    <w:uiPriority w:val="99"/>
    <w:semiHidden/>
    <w:unhideWhenUsed/>
    <w:rsid w:val="006B359E"/>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6B359E"/>
    <w:rPr>
      <w:sz w:val="18"/>
      <w:szCs w:val="18"/>
      <w:lang w:val="fr-CA" w:eastAsia="fr-FR"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classiques.uqac.c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ges.infinit.net/sociojm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mailto:bertrand.gibier@ac-lille.fr" TargetMode="External"/><Relationship Id="rId4" Type="http://schemas.openxmlformats.org/officeDocument/2006/relationships/webSettings" Target="webSettings.xml"/><Relationship Id="rId9" Type="http://schemas.openxmlformats.org/officeDocument/2006/relationships/hyperlink" Target="http://bibliotheque.uqac.ca/"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125</Pages>
  <Words>75789</Words>
  <Characters>431999</Characters>
  <Application>Microsoft Office Word</Application>
  <DocSecurity>0</DocSecurity>
  <Lines>3599</Lines>
  <Paragraphs>1013</Paragraphs>
  <ScaleCrop>false</ScaleCrop>
  <HeadingPairs>
    <vt:vector size="2" baseType="variant">
      <vt:variant>
        <vt:lpstr>Title</vt:lpstr>
      </vt:variant>
      <vt:variant>
        <vt:i4>1</vt:i4>
      </vt:variant>
    </vt:vector>
  </HeadingPairs>
  <TitlesOfParts>
    <vt:vector size="1" baseType="lpstr">
      <vt:lpstr>De la division du travail social</vt:lpstr>
    </vt:vector>
  </TitlesOfParts>
  <Manager>Jean marie Tremblay, bénévole</Manager>
  <Company>Texte revu et corrigé par Bertrand Gibier, 2008.</Company>
  <LinksUpToDate>false</LinksUpToDate>
  <CharactersWithSpaces>506775</CharactersWithSpaces>
  <SharedDoc>false</SharedDoc>
  <HyperlinkBase/>
  <HLinks>
    <vt:vector size="162" baseType="variant">
      <vt:variant>
        <vt:i4>1638500</vt:i4>
      </vt:variant>
      <vt:variant>
        <vt:i4>75</vt:i4>
      </vt:variant>
      <vt:variant>
        <vt:i4>0</vt:i4>
      </vt:variant>
      <vt:variant>
        <vt:i4>5</vt:i4>
      </vt:variant>
      <vt:variant>
        <vt:lpwstr/>
      </vt:variant>
      <vt:variant>
        <vt:lpwstr>tdm</vt:lpwstr>
      </vt:variant>
      <vt:variant>
        <vt:i4>1638500</vt:i4>
      </vt:variant>
      <vt:variant>
        <vt:i4>72</vt:i4>
      </vt:variant>
      <vt:variant>
        <vt:i4>0</vt:i4>
      </vt:variant>
      <vt:variant>
        <vt:i4>5</vt:i4>
      </vt:variant>
      <vt:variant>
        <vt:lpwstr/>
      </vt:variant>
      <vt:variant>
        <vt:lpwstr>tdm</vt:lpwstr>
      </vt:variant>
      <vt:variant>
        <vt:i4>1638500</vt:i4>
      </vt:variant>
      <vt:variant>
        <vt:i4>69</vt:i4>
      </vt:variant>
      <vt:variant>
        <vt:i4>0</vt:i4>
      </vt:variant>
      <vt:variant>
        <vt:i4>5</vt:i4>
      </vt:variant>
      <vt:variant>
        <vt:lpwstr/>
      </vt:variant>
      <vt:variant>
        <vt:lpwstr>tdm</vt:lpwstr>
      </vt:variant>
      <vt:variant>
        <vt:i4>1638500</vt:i4>
      </vt:variant>
      <vt:variant>
        <vt:i4>66</vt:i4>
      </vt:variant>
      <vt:variant>
        <vt:i4>0</vt:i4>
      </vt:variant>
      <vt:variant>
        <vt:i4>5</vt:i4>
      </vt:variant>
      <vt:variant>
        <vt:lpwstr/>
      </vt:variant>
      <vt:variant>
        <vt:lpwstr>tdm</vt:lpwstr>
      </vt:variant>
      <vt:variant>
        <vt:i4>1638500</vt:i4>
      </vt:variant>
      <vt:variant>
        <vt:i4>63</vt:i4>
      </vt:variant>
      <vt:variant>
        <vt:i4>0</vt:i4>
      </vt:variant>
      <vt:variant>
        <vt:i4>5</vt:i4>
      </vt:variant>
      <vt:variant>
        <vt:lpwstr/>
      </vt:variant>
      <vt:variant>
        <vt:lpwstr>tdm</vt:lpwstr>
      </vt:variant>
      <vt:variant>
        <vt:i4>1638500</vt:i4>
      </vt:variant>
      <vt:variant>
        <vt:i4>60</vt:i4>
      </vt:variant>
      <vt:variant>
        <vt:i4>0</vt:i4>
      </vt:variant>
      <vt:variant>
        <vt:i4>5</vt:i4>
      </vt:variant>
      <vt:variant>
        <vt:lpwstr/>
      </vt:variant>
      <vt:variant>
        <vt:lpwstr>tdm</vt:lpwstr>
      </vt:variant>
      <vt:variant>
        <vt:i4>1638500</vt:i4>
      </vt:variant>
      <vt:variant>
        <vt:i4>57</vt:i4>
      </vt:variant>
      <vt:variant>
        <vt:i4>0</vt:i4>
      </vt:variant>
      <vt:variant>
        <vt:i4>5</vt:i4>
      </vt:variant>
      <vt:variant>
        <vt:lpwstr/>
      </vt:variant>
      <vt:variant>
        <vt:lpwstr>tdm</vt:lpwstr>
      </vt:variant>
      <vt:variant>
        <vt:i4>1638500</vt:i4>
      </vt:variant>
      <vt:variant>
        <vt:i4>54</vt:i4>
      </vt:variant>
      <vt:variant>
        <vt:i4>0</vt:i4>
      </vt:variant>
      <vt:variant>
        <vt:i4>5</vt:i4>
      </vt:variant>
      <vt:variant>
        <vt:lpwstr/>
      </vt:variant>
      <vt:variant>
        <vt:lpwstr>tdm</vt:lpwstr>
      </vt:variant>
      <vt:variant>
        <vt:i4>1638500</vt:i4>
      </vt:variant>
      <vt:variant>
        <vt:i4>51</vt:i4>
      </vt:variant>
      <vt:variant>
        <vt:i4>0</vt:i4>
      </vt:variant>
      <vt:variant>
        <vt:i4>5</vt:i4>
      </vt:variant>
      <vt:variant>
        <vt:lpwstr/>
      </vt:variant>
      <vt:variant>
        <vt:lpwstr>tdm</vt:lpwstr>
      </vt:variant>
      <vt:variant>
        <vt:i4>1638500</vt:i4>
      </vt:variant>
      <vt:variant>
        <vt:i4>48</vt:i4>
      </vt:variant>
      <vt:variant>
        <vt:i4>0</vt:i4>
      </vt:variant>
      <vt:variant>
        <vt:i4>5</vt:i4>
      </vt:variant>
      <vt:variant>
        <vt:lpwstr/>
      </vt:variant>
      <vt:variant>
        <vt:lpwstr>tdm</vt:lpwstr>
      </vt:variant>
      <vt:variant>
        <vt:i4>1638500</vt:i4>
      </vt:variant>
      <vt:variant>
        <vt:i4>45</vt:i4>
      </vt:variant>
      <vt:variant>
        <vt:i4>0</vt:i4>
      </vt:variant>
      <vt:variant>
        <vt:i4>5</vt:i4>
      </vt:variant>
      <vt:variant>
        <vt:lpwstr/>
      </vt:variant>
      <vt:variant>
        <vt:lpwstr>tdm</vt:lpwstr>
      </vt:variant>
      <vt:variant>
        <vt:i4>7471172</vt:i4>
      </vt:variant>
      <vt:variant>
        <vt:i4>42</vt:i4>
      </vt:variant>
      <vt:variant>
        <vt:i4>0</vt:i4>
      </vt:variant>
      <vt:variant>
        <vt:i4>5</vt:i4>
      </vt:variant>
      <vt:variant>
        <vt:lpwstr/>
      </vt:variant>
      <vt:variant>
        <vt:lpwstr>Livre_1_ch_7</vt:lpwstr>
      </vt:variant>
      <vt:variant>
        <vt:i4>7471173</vt:i4>
      </vt:variant>
      <vt:variant>
        <vt:i4>39</vt:i4>
      </vt:variant>
      <vt:variant>
        <vt:i4>0</vt:i4>
      </vt:variant>
      <vt:variant>
        <vt:i4>5</vt:i4>
      </vt:variant>
      <vt:variant>
        <vt:lpwstr/>
      </vt:variant>
      <vt:variant>
        <vt:lpwstr>Livre_1_ch_6</vt:lpwstr>
      </vt:variant>
      <vt:variant>
        <vt:i4>7471174</vt:i4>
      </vt:variant>
      <vt:variant>
        <vt:i4>36</vt:i4>
      </vt:variant>
      <vt:variant>
        <vt:i4>0</vt:i4>
      </vt:variant>
      <vt:variant>
        <vt:i4>5</vt:i4>
      </vt:variant>
      <vt:variant>
        <vt:lpwstr/>
      </vt:variant>
      <vt:variant>
        <vt:lpwstr>Livre_1_ch_5</vt:lpwstr>
      </vt:variant>
      <vt:variant>
        <vt:i4>7471175</vt:i4>
      </vt:variant>
      <vt:variant>
        <vt:i4>33</vt:i4>
      </vt:variant>
      <vt:variant>
        <vt:i4>0</vt:i4>
      </vt:variant>
      <vt:variant>
        <vt:i4>5</vt:i4>
      </vt:variant>
      <vt:variant>
        <vt:lpwstr/>
      </vt:variant>
      <vt:variant>
        <vt:lpwstr>Livre_1_ch_4</vt:lpwstr>
      </vt:variant>
      <vt:variant>
        <vt:i4>7471168</vt:i4>
      </vt:variant>
      <vt:variant>
        <vt:i4>30</vt:i4>
      </vt:variant>
      <vt:variant>
        <vt:i4>0</vt:i4>
      </vt:variant>
      <vt:variant>
        <vt:i4>5</vt:i4>
      </vt:variant>
      <vt:variant>
        <vt:lpwstr/>
      </vt:variant>
      <vt:variant>
        <vt:lpwstr>Livre_1_ch_3</vt:lpwstr>
      </vt:variant>
      <vt:variant>
        <vt:i4>7471169</vt:i4>
      </vt:variant>
      <vt:variant>
        <vt:i4>27</vt:i4>
      </vt:variant>
      <vt:variant>
        <vt:i4>0</vt:i4>
      </vt:variant>
      <vt:variant>
        <vt:i4>5</vt:i4>
      </vt:variant>
      <vt:variant>
        <vt:lpwstr/>
      </vt:variant>
      <vt:variant>
        <vt:lpwstr>Livre_1_ch_2</vt:lpwstr>
      </vt:variant>
      <vt:variant>
        <vt:i4>7471170</vt:i4>
      </vt:variant>
      <vt:variant>
        <vt:i4>24</vt:i4>
      </vt:variant>
      <vt:variant>
        <vt:i4>0</vt:i4>
      </vt:variant>
      <vt:variant>
        <vt:i4>5</vt:i4>
      </vt:variant>
      <vt:variant>
        <vt:lpwstr/>
      </vt:variant>
      <vt:variant>
        <vt:lpwstr>Livre_1_ch_1</vt:lpwstr>
      </vt:variant>
      <vt:variant>
        <vt:i4>5111876</vt:i4>
      </vt:variant>
      <vt:variant>
        <vt:i4>21</vt:i4>
      </vt:variant>
      <vt:variant>
        <vt:i4>0</vt:i4>
      </vt:variant>
      <vt:variant>
        <vt:i4>5</vt:i4>
      </vt:variant>
      <vt:variant>
        <vt:lpwstr/>
      </vt:variant>
      <vt:variant>
        <vt:lpwstr>Livre_1</vt:lpwstr>
      </vt:variant>
      <vt:variant>
        <vt:i4>1835036</vt:i4>
      </vt:variant>
      <vt:variant>
        <vt:i4>18</vt:i4>
      </vt:variant>
      <vt:variant>
        <vt:i4>0</vt:i4>
      </vt:variant>
      <vt:variant>
        <vt:i4>5</vt:i4>
      </vt:variant>
      <vt:variant>
        <vt:lpwstr/>
      </vt:variant>
      <vt:variant>
        <vt:lpwstr>introduction</vt:lpwstr>
      </vt:variant>
      <vt:variant>
        <vt:i4>589926</vt:i4>
      </vt:variant>
      <vt:variant>
        <vt:i4>15</vt:i4>
      </vt:variant>
      <vt:variant>
        <vt:i4>0</vt:i4>
      </vt:variant>
      <vt:variant>
        <vt:i4>5</vt:i4>
      </vt:variant>
      <vt:variant>
        <vt:lpwstr/>
      </vt:variant>
      <vt:variant>
        <vt:lpwstr>pr%C3%A9face_premi%C3%A8re_%C3%A9dition</vt:lpwstr>
      </vt:variant>
      <vt:variant>
        <vt:i4>8192026</vt:i4>
      </vt:variant>
      <vt:variant>
        <vt:i4>12</vt:i4>
      </vt:variant>
      <vt:variant>
        <vt:i4>0</vt:i4>
      </vt:variant>
      <vt:variant>
        <vt:i4>5</vt:i4>
      </vt:variant>
      <vt:variant>
        <vt:lpwstr/>
      </vt:variant>
      <vt:variant>
        <vt:lpwstr>pr%C3%A9face_seconde_%C3%A9dition</vt:lpwstr>
      </vt:variant>
      <vt:variant>
        <vt:i4>1966119</vt:i4>
      </vt:variant>
      <vt:variant>
        <vt:i4>9</vt:i4>
      </vt:variant>
      <vt:variant>
        <vt:i4>0</vt:i4>
      </vt:variant>
      <vt:variant>
        <vt:i4>5</vt:i4>
      </vt:variant>
      <vt:variant>
        <vt:lpwstr>mailto:bertrand.gibier@ac-lille.fr</vt:lpwstr>
      </vt:variant>
      <vt:variant>
        <vt:lpwstr/>
      </vt:variant>
      <vt:variant>
        <vt:i4>4456534</vt:i4>
      </vt:variant>
      <vt:variant>
        <vt:i4>6</vt:i4>
      </vt:variant>
      <vt:variant>
        <vt:i4>0</vt:i4>
      </vt:variant>
      <vt:variant>
        <vt:i4>5</vt:i4>
      </vt:variant>
      <vt:variant>
        <vt:lpwstr>http://bibliotheque.uqac.ca/</vt:lpwstr>
      </vt:variant>
      <vt:variant>
        <vt:lpwstr/>
      </vt:variant>
      <vt:variant>
        <vt:i4>2228286</vt:i4>
      </vt:variant>
      <vt:variant>
        <vt:i4>3</vt:i4>
      </vt:variant>
      <vt:variant>
        <vt:i4>0</vt:i4>
      </vt:variant>
      <vt:variant>
        <vt:i4>5</vt:i4>
      </vt:variant>
      <vt:variant>
        <vt:lpwstr>http://classiques.uqac.ca/</vt:lpwstr>
      </vt:variant>
      <vt:variant>
        <vt:lpwstr/>
      </vt:variant>
      <vt:variant>
        <vt:i4>3211346</vt:i4>
      </vt:variant>
      <vt:variant>
        <vt:i4>0</vt:i4>
      </vt:variant>
      <vt:variant>
        <vt:i4>0</vt:i4>
      </vt:variant>
      <vt:variant>
        <vt:i4>5</vt:i4>
      </vt:variant>
      <vt:variant>
        <vt:lpwstr>http://pages.infinit.net/sociojmt</vt:lpwstr>
      </vt:variant>
      <vt:variant>
        <vt:lpwstr/>
      </vt:variant>
      <vt:variant>
        <vt:i4>1769498</vt:i4>
      </vt:variant>
      <vt:variant>
        <vt:i4>4842</vt:i4>
      </vt:variant>
      <vt:variant>
        <vt:i4>1025</vt:i4>
      </vt:variant>
      <vt:variant>
        <vt:i4>1</vt:i4>
      </vt:variant>
      <vt:variant>
        <vt:lpwstr>fait_sur_mac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la division du travail social</dc:title>
  <dc:subject/>
  <dc:creator>Émile Durkheim (1893)</dc:creator>
  <cp:keywords/>
  <dc:description>http://classiques.uqac.ca/</dc:description>
  <cp:lastModifiedBy>Microsoft Office User</cp:lastModifiedBy>
  <cp:revision>2</cp:revision>
  <dcterms:created xsi:type="dcterms:W3CDTF">2019-05-21T16:47:00Z</dcterms:created>
  <dcterms:modified xsi:type="dcterms:W3CDTF">2019-05-21T16:47:00Z</dcterms:modified>
  <cp:category>Les Classiques des sciences sociales</cp:category>
</cp:coreProperties>
</file>